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B143" w14:textId="3E5E19C2" w:rsidR="00CF7608" w:rsidRPr="00D826D5" w:rsidRDefault="0006264B" w:rsidP="00C67828">
      <w:pPr>
        <w:pStyle w:val="Heading1"/>
        <w:spacing w:before="0"/>
        <w:jc w:val="center"/>
        <w:rPr>
          <w:rStyle w:val="IntenseEmphasis"/>
          <w:bCs/>
          <w:i w:val="0"/>
          <w:iCs w:val="0"/>
          <w:color w:val="008080"/>
          <w:szCs w:val="28"/>
        </w:rPr>
      </w:pPr>
      <w:r w:rsidRPr="00D826D5">
        <w:rPr>
          <w:rStyle w:val="IntenseEmphasis"/>
          <w:bCs/>
          <w:i w:val="0"/>
          <w:iCs w:val="0"/>
          <w:color w:val="008080"/>
          <w:szCs w:val="28"/>
        </w:rPr>
        <w:t xml:space="preserve">The Commons and </w:t>
      </w:r>
      <w:r w:rsidR="00D02D56" w:rsidRPr="00D826D5">
        <w:rPr>
          <w:rStyle w:val="IntenseEmphasis"/>
          <w:bCs/>
          <w:i w:val="0"/>
          <w:iCs w:val="0"/>
          <w:color w:val="008080"/>
          <w:szCs w:val="28"/>
        </w:rPr>
        <w:t xml:space="preserve">Cooperation </w:t>
      </w:r>
    </w:p>
    <w:p w14:paraId="656433B3" w14:textId="6504F8B0" w:rsidR="00C67828" w:rsidRPr="00C67828" w:rsidRDefault="00C67828" w:rsidP="00C67828">
      <w:pPr>
        <w:spacing w:before="0"/>
        <w:jc w:val="center"/>
        <w:rPr>
          <w:b/>
          <w:bCs/>
          <w:color w:val="008080"/>
        </w:rPr>
      </w:pPr>
      <w:r w:rsidRPr="00C67828">
        <w:rPr>
          <w:b/>
          <w:bCs/>
          <w:color w:val="008080"/>
        </w:rPr>
        <w:t>Promoting Alternatives to the Market</w:t>
      </w:r>
    </w:p>
    <w:p w14:paraId="782C2649" w14:textId="05FF4B14" w:rsidR="0006264B" w:rsidRPr="00C96996" w:rsidRDefault="0006264B" w:rsidP="00C96996">
      <w:pPr>
        <w:pStyle w:val="Heading1"/>
      </w:pPr>
      <w:r w:rsidRPr="00C96996">
        <w:t>Introduction</w:t>
      </w:r>
      <w:r w:rsidR="00723B78">
        <w:t>: A New Focus</w:t>
      </w:r>
      <w:r w:rsidR="00DC7199">
        <w:t xml:space="preserve"> on “The Commons”</w:t>
      </w:r>
    </w:p>
    <w:p w14:paraId="13023C5F" w14:textId="4ADB257F" w:rsidR="0006264B" w:rsidRDefault="00520F39" w:rsidP="00F36138">
      <w:r>
        <w:t>Across the UK, c</w:t>
      </w:r>
      <w:r w:rsidR="0006264B">
        <w:t xml:space="preserve">urrent national </w:t>
      </w:r>
      <w:r w:rsidR="00E56961">
        <w:t>third sector</w:t>
      </w:r>
      <w:r w:rsidR="00F36138">
        <w:t xml:space="preserve"> structures</w:t>
      </w:r>
      <w:r w:rsidR="00E56961">
        <w:t xml:space="preserve">, including </w:t>
      </w:r>
      <w:r w:rsidR="0006264B">
        <w:t xml:space="preserve">those </w:t>
      </w:r>
      <w:r w:rsidR="00125A58">
        <w:t xml:space="preserve">representing </w:t>
      </w:r>
      <w:r w:rsidR="00E56961">
        <w:t>cooperatives</w:t>
      </w:r>
      <w:r w:rsidR="00F36138">
        <w:t xml:space="preserve"> and </w:t>
      </w:r>
      <w:r w:rsidR="00E56961">
        <w:t>social enterprises</w:t>
      </w:r>
      <w:r w:rsidR="00F36138">
        <w:t xml:space="preserve">, are </w:t>
      </w:r>
      <w:r w:rsidR="00E56961">
        <w:t xml:space="preserve">insufficient and ineffective </w:t>
      </w:r>
      <w:r w:rsidR="00F36138">
        <w:t xml:space="preserve">to </w:t>
      </w:r>
      <w:r w:rsidR="00E56961">
        <w:t>maintain the fragile</w:t>
      </w:r>
      <w:r w:rsidR="00F36138">
        <w:t xml:space="preserve">, often </w:t>
      </w:r>
      <w:r w:rsidR="00E56961">
        <w:t>ad hoc capacity of vital local community organisations</w:t>
      </w:r>
      <w:r w:rsidR="00F36138">
        <w:t>, many of which were</w:t>
      </w:r>
      <w:r w:rsidR="00E56961">
        <w:t xml:space="preserve"> set up as indigenous agencies of support and defence</w:t>
      </w:r>
      <w:r w:rsidR="00F36138">
        <w:t>.</w:t>
      </w:r>
      <w:r w:rsidR="0006264B">
        <w:t xml:space="preserve"> </w:t>
      </w:r>
      <w:r w:rsidR="00F617A7">
        <w:t xml:space="preserve">Beyond difficulties in maintaining an existing structure, this </w:t>
      </w:r>
      <w:r w:rsidR="00A872A1">
        <w:t xml:space="preserve">existing </w:t>
      </w:r>
      <w:r w:rsidR="00F36138">
        <w:t xml:space="preserve">capacity will not suffice to </w:t>
      </w:r>
      <w:r w:rsidR="00E56961">
        <w:t xml:space="preserve">extend their territory. A growing research body of evidence shows that </w:t>
      </w:r>
      <w:r w:rsidR="00125A58">
        <w:t xml:space="preserve">especially throughout </w:t>
      </w:r>
      <w:r w:rsidR="00F36138">
        <w:t>COVID, local mutual</w:t>
      </w:r>
      <w:r w:rsidR="009944B0">
        <w:t>s</w:t>
      </w:r>
      <w:r w:rsidR="00F36138">
        <w:t xml:space="preserve"> </w:t>
      </w:r>
      <w:r w:rsidR="004005CF">
        <w:t xml:space="preserve">and common ownership </w:t>
      </w:r>
      <w:r w:rsidR="009944B0">
        <w:t xml:space="preserve">have </w:t>
      </w:r>
      <w:r w:rsidR="00F36138">
        <w:t xml:space="preserve">made a vital contribution </w:t>
      </w:r>
      <w:r w:rsidR="004005CF">
        <w:t xml:space="preserve">beyond </w:t>
      </w:r>
      <w:r w:rsidR="00F36138">
        <w:t>foodbanks, housing</w:t>
      </w:r>
      <w:r w:rsidR="00125A58">
        <w:t xml:space="preserve"> and </w:t>
      </w:r>
      <w:r w:rsidR="00F36138">
        <w:t xml:space="preserve">accommodation </w:t>
      </w:r>
      <w:r w:rsidR="00125A58">
        <w:t xml:space="preserve">to meet and support </w:t>
      </w:r>
      <w:r w:rsidR="00F36138">
        <w:t xml:space="preserve">local needs. </w:t>
      </w:r>
      <w:r w:rsidR="00125A58">
        <w:t xml:space="preserve">At best, </w:t>
      </w:r>
      <w:r w:rsidR="00F617A7">
        <w:t xml:space="preserve">even in Scotland, where third sector infrastructure has been more generously funded, </w:t>
      </w:r>
      <w:r w:rsidR="009944B0">
        <w:t xml:space="preserve">those </w:t>
      </w:r>
      <w:r w:rsidR="00125A58">
        <w:t xml:space="preserve">current national organisations with most resource and loudest voices </w:t>
      </w:r>
      <w:r w:rsidR="00A872A1">
        <w:t xml:space="preserve">are able to </w:t>
      </w:r>
      <w:r w:rsidR="00125A58">
        <w:t xml:space="preserve">represent only a fraction of </w:t>
      </w:r>
      <w:r w:rsidR="00A872A1">
        <w:t xml:space="preserve">this </w:t>
      </w:r>
      <w:r>
        <w:t xml:space="preserve">contribution and its </w:t>
      </w:r>
      <w:r w:rsidR="00125A58">
        <w:t>potential.</w:t>
      </w:r>
    </w:p>
    <w:p w14:paraId="64EF63A2" w14:textId="08074446" w:rsidR="00E56961" w:rsidRDefault="009A6BE6" w:rsidP="00F36138">
      <w:r>
        <w:t>Across the wider third sector, including voluntary community, social enterprise and cooperative organisations</w:t>
      </w:r>
      <w:r w:rsidR="00A212AB">
        <w:t xml:space="preserve"> </w:t>
      </w:r>
      <w:r>
        <w:t xml:space="preserve">since New Labour from 1997 onwards, there has been a significant shift to </w:t>
      </w:r>
      <w:r w:rsidR="00A212AB">
        <w:t xml:space="preserve">drive </w:t>
      </w:r>
      <w:r>
        <w:t xml:space="preserve">these </w:t>
      </w:r>
      <w:r w:rsidR="008E774F">
        <w:t xml:space="preserve">into </w:t>
      </w:r>
      <w:r w:rsidR="00520F39">
        <w:t xml:space="preserve">a competitive </w:t>
      </w:r>
      <w:r w:rsidR="004D1098">
        <w:t xml:space="preserve">market against the private sector, for which </w:t>
      </w:r>
      <w:r w:rsidR="008E774F">
        <w:t xml:space="preserve">many, through their </w:t>
      </w:r>
      <w:r w:rsidR="00520F39">
        <w:t xml:space="preserve">origins </w:t>
      </w:r>
      <w:r w:rsidR="008E774F">
        <w:t xml:space="preserve">in a completely different setting, </w:t>
      </w:r>
      <w:r w:rsidR="004D1098">
        <w:t xml:space="preserve">are </w:t>
      </w:r>
      <w:r w:rsidR="008E774F">
        <w:t xml:space="preserve">ill </w:t>
      </w:r>
      <w:r w:rsidR="004D1098">
        <w:t>equipped</w:t>
      </w:r>
      <w:r w:rsidR="008E774F">
        <w:t xml:space="preserve"> </w:t>
      </w:r>
      <w:r w:rsidR="008E774F">
        <w:fldChar w:fldCharType="begin"/>
      </w:r>
      <w:r w:rsidR="00A212AB">
        <w:instrText xml:space="preserve"> ADDIN ZOTERO_ITEM CSL_CITATION {"citationID":"jpGMVwRA","properties":{"formattedCitation":"(Huckfield, 2021)","plainCitation":"(Huckfield, 2021)","noteIndex":0},"citationItems":[{"id":9474,"uris":["http://zotero.org/users/3573029/items/AN2W6PFT"],"uri":["http://zotero.org/users/3573029/items/AN2W6PFT"],"itemData":{"id":9474,"type":"webpage","abstract":"Overview of transition of 1970s/1980s community defence organisations into market driven public service delivery vehicles.","container-title":"Manchester University Press","language":"en-US","title":"How Blair killed the co-ops","URL":"https://manchesteruniversitypress.co.uk/9781526149732","author":[{"family":"Huckfield","given":"Leslie"}],"accessed":{"date-parts":[["2021",12,12]]},"issued":{"date-parts":[["2021",11]]}}}],"schema":"https://github.com/citation-style-language/schema/raw/master/csl-citation.json"} </w:instrText>
      </w:r>
      <w:r w:rsidR="008E774F">
        <w:fldChar w:fldCharType="separate"/>
      </w:r>
      <w:r w:rsidR="00A212AB" w:rsidRPr="00A212AB">
        <w:rPr>
          <w:rFonts w:ascii="Calibri" w:hAnsi="Calibri" w:cs="Calibri"/>
        </w:rPr>
        <w:t>(Huckfield, 2021)</w:t>
      </w:r>
      <w:r w:rsidR="008E774F">
        <w:fldChar w:fldCharType="end"/>
      </w:r>
      <w:r w:rsidR="00A212AB">
        <w:t>. Success in c</w:t>
      </w:r>
      <w:r w:rsidR="008E774F">
        <w:t xml:space="preserve">ompetition against the private sector is mainly </w:t>
      </w:r>
      <w:r w:rsidR="00A212AB">
        <w:t xml:space="preserve">achieved </w:t>
      </w:r>
      <w:r w:rsidR="008E774F">
        <w:t xml:space="preserve">through cutting wages, terms and conditions, </w:t>
      </w:r>
      <w:r w:rsidR="00A212AB">
        <w:t xml:space="preserve">which </w:t>
      </w:r>
      <w:r w:rsidR="00520F39">
        <w:t xml:space="preserve">opposes </w:t>
      </w:r>
      <w:r w:rsidR="008E774F">
        <w:t xml:space="preserve">their founding principles. </w:t>
      </w:r>
      <w:r w:rsidR="009944B0">
        <w:t xml:space="preserve">Especially when faced with </w:t>
      </w:r>
      <w:r w:rsidR="0006264B">
        <w:t xml:space="preserve">COVID and </w:t>
      </w:r>
      <w:r w:rsidR="00520F39">
        <w:t>c</w:t>
      </w:r>
      <w:r w:rsidR="0006264B">
        <w:t xml:space="preserve">limate </w:t>
      </w:r>
      <w:r w:rsidR="00520F39">
        <w:t>c</w:t>
      </w:r>
      <w:r w:rsidR="0006264B">
        <w:t>hange, a</w:t>
      </w:r>
      <w:r w:rsidR="00F36138">
        <w:t xml:space="preserve"> </w:t>
      </w:r>
      <w:r w:rsidR="00125A58">
        <w:t xml:space="preserve">new focal point is needed </w:t>
      </w:r>
      <w:r w:rsidR="00F36138">
        <w:t xml:space="preserve">to promote and enhance </w:t>
      </w:r>
      <w:r w:rsidR="00DC7199">
        <w:t xml:space="preserve">the notion of “the commons” - </w:t>
      </w:r>
      <w:r w:rsidR="00125A58">
        <w:t xml:space="preserve">the </w:t>
      </w:r>
      <w:r w:rsidR="00F36138">
        <w:t>contribution</w:t>
      </w:r>
      <w:r w:rsidR="00125A58">
        <w:t xml:space="preserve"> of local mutual</w:t>
      </w:r>
      <w:r w:rsidR="009944B0">
        <w:t>s</w:t>
      </w:r>
      <w:r w:rsidR="00125A58">
        <w:t>, cooperative</w:t>
      </w:r>
      <w:r w:rsidR="009944B0">
        <w:t>s</w:t>
      </w:r>
      <w:r w:rsidR="00125A58">
        <w:t xml:space="preserve"> and common ownership</w:t>
      </w:r>
      <w:r w:rsidR="00F36138">
        <w:t xml:space="preserve"> </w:t>
      </w:r>
      <w:r w:rsidR="00DC7199">
        <w:t>as an alternative to the market and private sector</w:t>
      </w:r>
      <w:r w:rsidR="00DC7199">
        <w:t xml:space="preserve">. This </w:t>
      </w:r>
      <w:r w:rsidR="00F36138">
        <w:t>note provides a background</w:t>
      </w:r>
      <w:r w:rsidR="00DC7199">
        <w:t xml:space="preserve">. </w:t>
      </w:r>
    </w:p>
    <w:p w14:paraId="1DBDC078" w14:textId="3145FC5E" w:rsidR="00556557" w:rsidRPr="00556557" w:rsidRDefault="00556557" w:rsidP="00C96996">
      <w:pPr>
        <w:pStyle w:val="Heading1"/>
      </w:pPr>
      <w:r w:rsidRPr="00556557">
        <w:t xml:space="preserve">Incapacity and Marketisation </w:t>
      </w:r>
    </w:p>
    <w:p w14:paraId="6573994F" w14:textId="4C77EF0F" w:rsidR="00DA63F9" w:rsidRDefault="004D6C00" w:rsidP="009D1845">
      <w:r>
        <w:t xml:space="preserve">Despite </w:t>
      </w:r>
      <w:r w:rsidR="00556557">
        <w:t xml:space="preserve">undoubted expertise and enthusiasm </w:t>
      </w:r>
      <w:r w:rsidR="0006264B">
        <w:t xml:space="preserve">in </w:t>
      </w:r>
      <w:r w:rsidR="00556557">
        <w:t xml:space="preserve">many smaller local </w:t>
      </w:r>
      <w:r>
        <w:t xml:space="preserve">support organisations, the </w:t>
      </w:r>
      <w:r w:rsidR="00010132">
        <w:t>c</w:t>
      </w:r>
      <w:r w:rsidR="008558E0">
        <w:t xml:space="preserve">ooperative </w:t>
      </w:r>
      <w:r w:rsidR="00520F39">
        <w:t xml:space="preserve">and </w:t>
      </w:r>
      <w:r w:rsidR="00B94D21">
        <w:t xml:space="preserve">social enterprise </w:t>
      </w:r>
      <w:r w:rsidR="00010132">
        <w:t>m</w:t>
      </w:r>
      <w:r w:rsidR="008558E0">
        <w:t xml:space="preserve">ovement, as currently structured, </w:t>
      </w:r>
      <w:r w:rsidR="00556557">
        <w:t xml:space="preserve">remains </w:t>
      </w:r>
      <w:r w:rsidR="004E3F51">
        <w:t xml:space="preserve">institutionally </w:t>
      </w:r>
      <w:r w:rsidR="008558E0">
        <w:t xml:space="preserve">incapable of delivering Labour’s </w:t>
      </w:r>
      <w:r w:rsidR="00B730AC">
        <w:t xml:space="preserve">2019 Election Manifesto commitment to </w:t>
      </w:r>
      <w:r w:rsidR="001C5596">
        <w:t>doubl</w:t>
      </w:r>
      <w:r w:rsidR="00556557">
        <w:t>e</w:t>
      </w:r>
      <w:r w:rsidR="001C5596">
        <w:t xml:space="preserve"> of</w:t>
      </w:r>
      <w:r w:rsidR="004E3F51">
        <w:t xml:space="preserve"> the size of </w:t>
      </w:r>
      <w:r w:rsidR="008558E0">
        <w:t>the cooperative economy</w:t>
      </w:r>
      <w:r w:rsidR="009D1845">
        <w:t xml:space="preserve">. </w:t>
      </w:r>
      <w:r w:rsidR="00D4027B">
        <w:t xml:space="preserve">Recent suggestions, including </w:t>
      </w:r>
      <w:r w:rsidR="009D1845">
        <w:t xml:space="preserve">new legal structures, obligations on </w:t>
      </w:r>
      <w:r w:rsidR="00FD6F6B">
        <w:t xml:space="preserve">Government </w:t>
      </w:r>
      <w:r w:rsidR="00B730AC">
        <w:t>M</w:t>
      </w:r>
      <w:r w:rsidR="004E3F51">
        <w:t xml:space="preserve">inisters </w:t>
      </w:r>
      <w:r w:rsidR="009D1845">
        <w:t>to promot</w:t>
      </w:r>
      <w:r w:rsidR="004E3F51">
        <w:t>e</w:t>
      </w:r>
      <w:r w:rsidR="009D1845">
        <w:t xml:space="preserve"> </w:t>
      </w:r>
      <w:r>
        <w:t xml:space="preserve">wider </w:t>
      </w:r>
      <w:r w:rsidR="009D1845">
        <w:t>ownership</w:t>
      </w:r>
      <w:r w:rsidR="004E3F51">
        <w:t>,</w:t>
      </w:r>
      <w:r w:rsidR="009D1845">
        <w:t xml:space="preserve"> tax and financial </w:t>
      </w:r>
      <w:r w:rsidR="00B66895">
        <w:t xml:space="preserve">reliefs </w:t>
      </w:r>
      <w:r w:rsidR="004E3F51">
        <w:t xml:space="preserve">and other top down </w:t>
      </w:r>
      <w:r>
        <w:t xml:space="preserve">policies </w:t>
      </w:r>
      <w:r w:rsidR="00E56961">
        <w:t xml:space="preserve">face implementation problems </w:t>
      </w:r>
      <w:r w:rsidR="0006264B">
        <w:t xml:space="preserve">when </w:t>
      </w:r>
      <w:r w:rsidR="00B94D21">
        <w:t xml:space="preserve">an </w:t>
      </w:r>
      <w:r w:rsidR="00C67828">
        <w:t xml:space="preserve">existing </w:t>
      </w:r>
      <w:r w:rsidR="00B94D21">
        <w:t xml:space="preserve">third sector infrastructure </w:t>
      </w:r>
      <w:r w:rsidR="00C67828">
        <w:t>lack</w:t>
      </w:r>
      <w:r w:rsidR="00B94D21">
        <w:t>s</w:t>
      </w:r>
      <w:r w:rsidR="00C67828">
        <w:t xml:space="preserve"> enthusiasm or </w:t>
      </w:r>
      <w:r w:rsidR="004E3F51">
        <w:t>face</w:t>
      </w:r>
      <w:r w:rsidR="00B94D21">
        <w:t>s</w:t>
      </w:r>
      <w:r w:rsidR="004E3F51">
        <w:t xml:space="preserve"> significant handicaps.</w:t>
      </w:r>
      <w:r w:rsidR="008558E0">
        <w:t xml:space="preserve"> </w:t>
      </w:r>
      <w:r w:rsidR="00E56961">
        <w:t xml:space="preserve">All this operates </w:t>
      </w:r>
      <w:r w:rsidR="00701709">
        <w:t xml:space="preserve">alongside </w:t>
      </w:r>
      <w:r w:rsidR="00E56961">
        <w:t>wider</w:t>
      </w:r>
      <w:r w:rsidR="00701709">
        <w:t xml:space="preserve"> national </w:t>
      </w:r>
      <w:r w:rsidR="00B730AC">
        <w:t>encouragement from Social Enterprise UK, Pioneers Post, Social Finance</w:t>
      </w:r>
      <w:r w:rsidR="009D74B3">
        <w:t xml:space="preserve">, </w:t>
      </w:r>
      <w:r w:rsidR="00556557">
        <w:t xml:space="preserve">the Blavatnik School of Government </w:t>
      </w:r>
      <w:r w:rsidR="009D74B3">
        <w:t xml:space="preserve">and major accounting corporates </w:t>
      </w:r>
      <w:r w:rsidR="00FD6F6B">
        <w:t xml:space="preserve">which </w:t>
      </w:r>
      <w:r w:rsidR="00701709">
        <w:t>promot</w:t>
      </w:r>
      <w:r w:rsidR="00FD6F6B">
        <w:t>e</w:t>
      </w:r>
      <w:r w:rsidR="00701709">
        <w:t xml:space="preserve"> globally </w:t>
      </w:r>
      <w:r w:rsidR="004005CF">
        <w:t xml:space="preserve">services funded </w:t>
      </w:r>
      <w:r w:rsidR="00701709">
        <w:t xml:space="preserve">and delivered </w:t>
      </w:r>
      <w:r w:rsidR="004005CF">
        <w:t xml:space="preserve">through </w:t>
      </w:r>
      <w:r w:rsidR="00B94D21">
        <w:t xml:space="preserve">private </w:t>
      </w:r>
      <w:r w:rsidR="00B730AC">
        <w:t>impact investment</w:t>
      </w:r>
      <w:r w:rsidR="00701709">
        <w:t xml:space="preserve"> and </w:t>
      </w:r>
      <w:r w:rsidR="00556557">
        <w:t xml:space="preserve">output </w:t>
      </w:r>
      <w:r w:rsidR="00B730AC">
        <w:t xml:space="preserve">measurement. </w:t>
      </w:r>
      <w:r w:rsidR="00556557">
        <w:t xml:space="preserve">As long ago as 2014, the British Council was predicting </w:t>
      </w:r>
      <w:r w:rsidR="00556557">
        <w:fldChar w:fldCharType="begin"/>
      </w:r>
      <w:r w:rsidR="00177EFD">
        <w:instrText xml:space="preserve"> ADDIN ZOTERO_ITEM CSL_CITATION {"citationID":"mueRDWFM","properties":{"formattedCitation":"(Catherall &amp; Richardson, 2014)","plainCitation":"(Catherall &amp; Richardson, 2014)","noteIndex":0},"citationItems":[{"id":4329,"uris":["http://zotero.org/users/3573029/items/C6PGGEB5"],"uri":["http://zotero.org/users/3573029/items/C6PGGEB5"],"itemData":{"id":4329,"type":"report","abstract":"There may well not be a recognisable ‘social enterprise sector’ by 2020. Certainly any attempts to confine social enterprise to specific legal structures or models of governance will have ceased.","event-place":"Manchester","language":"English","publisher":"British Council","publisher-place":"Manchester","title":"What will Social Enterprise look like in Europe by 2020?","URL":"https://www.britishcouncil.org/sites/default/files/what_will_social_enterprise_look_like_in_europe_by_2020_0.pdf","author":[{"family":"Catherall","given":"Richard J."},{"family":"Richardson","given":"Mark"}],"issued":{"date-parts":[["2014",1]]}}}],"schema":"https://github.com/citation-style-language/schema/raw/master/csl-citation.json"} </w:instrText>
      </w:r>
      <w:r w:rsidR="00556557">
        <w:fldChar w:fldCharType="separate"/>
      </w:r>
      <w:r w:rsidR="00063E5C" w:rsidRPr="00063E5C">
        <w:rPr>
          <w:rFonts w:ascii="Calibri" w:hAnsi="Calibri" w:cs="Calibri"/>
        </w:rPr>
        <w:t>(Catherall &amp; Richardson, 2014)</w:t>
      </w:r>
      <w:r w:rsidR="00556557">
        <w:fldChar w:fldCharType="end"/>
      </w:r>
      <w:r w:rsidR="00556557">
        <w:t>:</w:t>
      </w:r>
    </w:p>
    <w:p w14:paraId="35193859" w14:textId="77777777" w:rsidR="00556557" w:rsidRPr="00556557" w:rsidRDefault="00556557" w:rsidP="0055655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0" w:after="0"/>
        <w:ind w:left="709" w:right="662"/>
        <w:rPr>
          <w:rFonts w:ascii="Calibri" w:hAnsi="Calibri" w:cs="Calibri"/>
          <w:i/>
          <w:iCs/>
        </w:rPr>
      </w:pPr>
      <w:r w:rsidRPr="00556557">
        <w:rPr>
          <w:rFonts w:ascii="Calibri" w:hAnsi="Calibri" w:cs="Calibri"/>
          <w:i/>
          <w:iCs/>
        </w:rPr>
        <w:t xml:space="preserve">“And as the funding pendulum swings away from grants towards loans and venture capital, priorities start to be assessed based on which social outcomes can be profitable, monetised or marketised. Social issues where it’s difficult to put a financial value on the outcomes will become much harder to fund. This will lead to a new ‘underclass’ of social causes” </w:t>
      </w:r>
    </w:p>
    <w:p w14:paraId="7B956A06" w14:textId="05CD594C" w:rsidR="00A460AC" w:rsidRDefault="00A460AC" w:rsidP="00A460AC">
      <w:pPr>
        <w:pStyle w:val="Heading3"/>
      </w:pPr>
      <w:r>
        <w:t>National Organisations</w:t>
      </w:r>
    </w:p>
    <w:p w14:paraId="2136BE49" w14:textId="5D6B8B91" w:rsidR="00A460AC" w:rsidRDefault="00F617A7" w:rsidP="00A460AC">
      <w:r>
        <w:t>The</w:t>
      </w:r>
      <w:r w:rsidR="00DB11A1">
        <w:t xml:space="preserve"> </w:t>
      </w:r>
      <w:r w:rsidR="00F04FAB">
        <w:t>Financial Conduct Authority</w:t>
      </w:r>
      <w:r w:rsidR="00FD6F6B">
        <w:t>’s</w:t>
      </w:r>
      <w:r w:rsidR="00F04FAB">
        <w:t xml:space="preserve"> </w:t>
      </w:r>
      <w:r w:rsidR="00A608C2">
        <w:t xml:space="preserve">Mutuals Public Register </w:t>
      </w:r>
      <w:r>
        <w:t xml:space="preserve">shows </w:t>
      </w:r>
      <w:r w:rsidR="00566C46">
        <w:t>9,900 credit unions, housing associations, cooperatives, community benefit societies</w:t>
      </w:r>
      <w:r w:rsidR="001116CA">
        <w:t xml:space="preserve"> and </w:t>
      </w:r>
      <w:r w:rsidR="00566C46">
        <w:t>mutuals</w:t>
      </w:r>
      <w:r w:rsidR="00FD6F6B">
        <w:t>.</w:t>
      </w:r>
      <w:r w:rsidR="00A608C2">
        <w:t xml:space="preserve"> </w:t>
      </w:r>
      <w:r w:rsidR="004B4B80">
        <w:t xml:space="preserve">Though the </w:t>
      </w:r>
      <w:r w:rsidR="00FD6F6B">
        <w:t>R</w:t>
      </w:r>
      <w:r w:rsidR="004B4B80">
        <w:t xml:space="preserve">egister </w:t>
      </w:r>
      <w:r w:rsidR="00D4027B">
        <w:t xml:space="preserve">does not represent all aspects of </w:t>
      </w:r>
      <w:r w:rsidR="004B4B80">
        <w:t xml:space="preserve">community ownership, </w:t>
      </w:r>
      <w:r w:rsidR="00D4027B">
        <w:t xml:space="preserve">a </w:t>
      </w:r>
      <w:r w:rsidR="009944B0">
        <w:t>summary</w:t>
      </w:r>
      <w:r w:rsidR="004B4B80">
        <w:t xml:space="preserve"> of </w:t>
      </w:r>
      <w:r w:rsidR="00A460AC">
        <w:t xml:space="preserve">third sector organisations </w:t>
      </w:r>
      <w:r w:rsidR="00D4027B">
        <w:t xml:space="preserve">below shows </w:t>
      </w:r>
      <w:r w:rsidR="004B4B80">
        <w:t>that these represent even smaller numbers</w:t>
      </w:r>
      <w:r w:rsidR="001116CA">
        <w:t xml:space="preserve">, </w:t>
      </w:r>
      <w:r w:rsidR="00B94D21">
        <w:t xml:space="preserve">especially </w:t>
      </w:r>
      <w:r w:rsidR="001116CA">
        <w:t xml:space="preserve">in most disadvantaged communities. </w:t>
      </w:r>
    </w:p>
    <w:p w14:paraId="7171CA82" w14:textId="4C0C02A6" w:rsidR="008558E0" w:rsidRDefault="008558E0" w:rsidP="008554E2">
      <w:pPr>
        <w:spacing w:before="0"/>
      </w:pPr>
      <w:r w:rsidRPr="008B12CD">
        <w:rPr>
          <w:rStyle w:val="Heading3Char"/>
        </w:rPr>
        <w:lastRenderedPageBreak/>
        <w:t>The Cooperative Party</w:t>
      </w:r>
      <w:r w:rsidRPr="00CF7608">
        <w:rPr>
          <w:color w:val="002060"/>
        </w:rPr>
        <w:t xml:space="preserve"> </w:t>
      </w:r>
      <w:r w:rsidR="00F617A7">
        <w:rPr>
          <w:color w:val="002060"/>
        </w:rPr>
        <w:t xml:space="preserve">structure </w:t>
      </w:r>
      <w:r>
        <w:t>reflect</w:t>
      </w:r>
      <w:r w:rsidR="0096021F">
        <w:t xml:space="preserve">s little </w:t>
      </w:r>
      <w:r w:rsidR="004D6C00">
        <w:t xml:space="preserve">“on the ground” </w:t>
      </w:r>
      <w:r>
        <w:t xml:space="preserve">activism and enthusiasm and </w:t>
      </w:r>
      <w:r w:rsidR="00F617A7">
        <w:t xml:space="preserve">is unable to </w:t>
      </w:r>
      <w:r>
        <w:t xml:space="preserve">attract </w:t>
      </w:r>
      <w:r w:rsidR="008B12CD">
        <w:t xml:space="preserve">faster </w:t>
      </w:r>
      <w:r>
        <w:t xml:space="preserve">growing parts of </w:t>
      </w:r>
      <w:r w:rsidR="00D4027B">
        <w:t xml:space="preserve">a </w:t>
      </w:r>
      <w:r>
        <w:t xml:space="preserve">wider cooperative </w:t>
      </w:r>
      <w:r w:rsidR="004E3F51">
        <w:t xml:space="preserve">and mutual </w:t>
      </w:r>
      <w:r>
        <w:t>movement</w:t>
      </w:r>
      <w:r w:rsidR="004E3F51">
        <w:t xml:space="preserve">, especially </w:t>
      </w:r>
      <w:r w:rsidR="001C5596">
        <w:t xml:space="preserve">from </w:t>
      </w:r>
      <w:r w:rsidR="004E3F51">
        <w:t xml:space="preserve">community energy </w:t>
      </w:r>
      <w:r w:rsidR="00B94D21">
        <w:t xml:space="preserve">cooperatives </w:t>
      </w:r>
      <w:r>
        <w:t>and community benefit societies</w:t>
      </w:r>
      <w:r w:rsidR="00063E5C">
        <w:t xml:space="preserve"> (see below)</w:t>
      </w:r>
      <w:r>
        <w:t xml:space="preserve">. </w:t>
      </w:r>
      <w:r w:rsidR="004D6C00">
        <w:t xml:space="preserve">This failure to connect is </w:t>
      </w:r>
      <w:r w:rsidR="00FD4F4F">
        <w:t>reminiscent of 1980s</w:t>
      </w:r>
      <w:r w:rsidR="00B94D21">
        <w:t>’</w:t>
      </w:r>
      <w:r w:rsidR="008B12CD">
        <w:t xml:space="preserve"> </w:t>
      </w:r>
      <w:r w:rsidR="00B66895">
        <w:t xml:space="preserve">Cooperative </w:t>
      </w:r>
      <w:r w:rsidR="00FD4F4F">
        <w:t xml:space="preserve">Party </w:t>
      </w:r>
      <w:r w:rsidR="008B12CD">
        <w:t xml:space="preserve">resistance to </w:t>
      </w:r>
      <w:r w:rsidR="00FD4F4F">
        <w:t xml:space="preserve">affiliation </w:t>
      </w:r>
      <w:r w:rsidR="00B94D21">
        <w:t xml:space="preserve">by </w:t>
      </w:r>
      <w:r w:rsidR="00FD4F4F" w:rsidRPr="00FD4F4F">
        <w:t>workers’</w:t>
      </w:r>
      <w:r w:rsidR="00FD4F4F">
        <w:t xml:space="preserve"> cooperatives</w:t>
      </w:r>
      <w:r w:rsidR="002E6BA5">
        <w:t xml:space="preserve"> </w:t>
      </w:r>
      <w:r w:rsidR="00063E5C">
        <w:fldChar w:fldCharType="begin"/>
      </w:r>
      <w:r w:rsidR="00F968F4">
        <w:instrText xml:space="preserve"> ADDIN ZOTERO_ITEM CSL_CITATION {"citationID":"LSn5XiIn","properties":{"formattedCitation":"(Taylor, 1984, p. 8)","plainCitation":"(Taylor, 1984, p. 8)","noteIndex":0},"citationItems":[{"id":3120,"uris":["http://zotero.org/users/3573029/items/E8M38V7I"],"uri":["http://zotero.org/users/3573029/items/E8M38V7I"],"itemData":{"id":3120,"type":"article-journal","abstract":"Reprt from 1984 Coop Party Conference, which not keen on supporting Cooperative Development Agencies","collection-title":"The New Cooperator, Journal of the Industrial Common Ownership Movement","container-title":"The New Cooperator. Journal of the Industrial Common Ownership Movement","journalAbbreviation":"TNC","language":"English","page":"8","title":"Coop Party Conference Report","volume":"June","author":[{"family":"Taylor","given":"Alan"}],"issued":{"date-parts":[["1984"]]}},"locator":"8","label":"page"}],"schema":"https://github.com/citation-style-language/schema/raw/master/csl-citation.json"} </w:instrText>
      </w:r>
      <w:r w:rsidR="00063E5C">
        <w:fldChar w:fldCharType="separate"/>
      </w:r>
      <w:r w:rsidR="00063E5C" w:rsidRPr="00063E5C">
        <w:rPr>
          <w:rFonts w:ascii="Calibri" w:hAnsi="Calibri" w:cs="Calibri"/>
        </w:rPr>
        <w:t>(Taylor, 1984, p. 8)</w:t>
      </w:r>
      <w:r w:rsidR="00063E5C">
        <w:fldChar w:fldCharType="end"/>
      </w:r>
      <w:r w:rsidR="00A212AB">
        <w:t xml:space="preserve">. </w:t>
      </w:r>
      <w:r w:rsidR="004B4B80">
        <w:t xml:space="preserve">The Cooperative Party’s BAME, LGBT and other networks </w:t>
      </w:r>
      <w:r w:rsidR="00B94D21">
        <w:t xml:space="preserve">operate with </w:t>
      </w:r>
      <w:r w:rsidR="004B4B80">
        <w:t xml:space="preserve">little autonomy </w:t>
      </w:r>
      <w:r w:rsidR="00010132">
        <w:t xml:space="preserve">or </w:t>
      </w:r>
      <w:r w:rsidR="004B4B80">
        <w:t xml:space="preserve">grass roots accountability. There is no Cooperative Party equivalent of Labour Party “affiliated societies” membership, which </w:t>
      </w:r>
      <w:r w:rsidR="00FD6F6B">
        <w:t xml:space="preserve">might </w:t>
      </w:r>
      <w:r w:rsidR="004B4B80">
        <w:t xml:space="preserve">permit </w:t>
      </w:r>
      <w:r w:rsidR="00B94D21">
        <w:t xml:space="preserve">external </w:t>
      </w:r>
      <w:r w:rsidR="004B4B80">
        <w:t>organisations to affiliate and support the Coop</w:t>
      </w:r>
      <w:r w:rsidR="00BF5222">
        <w:t xml:space="preserve"> Party.</w:t>
      </w:r>
      <w:r w:rsidR="004B4B80">
        <w:t xml:space="preserve"> </w:t>
      </w:r>
    </w:p>
    <w:p w14:paraId="273E0967" w14:textId="5E8D7A07" w:rsidR="004D6C00" w:rsidRDefault="008558E0" w:rsidP="00063E5C">
      <w:r w:rsidRPr="008B12CD">
        <w:rPr>
          <w:rStyle w:val="Heading3Char"/>
        </w:rPr>
        <w:t xml:space="preserve">Cooperatives UK </w:t>
      </w:r>
      <w:r w:rsidR="00063E5C">
        <w:rPr>
          <w:color w:val="002060"/>
        </w:rPr>
        <w:t xml:space="preserve">now works </w:t>
      </w:r>
      <w:r w:rsidR="00CD6EE4">
        <w:t xml:space="preserve">with </w:t>
      </w:r>
      <w:r>
        <w:t xml:space="preserve">Social Enterprise UK </w:t>
      </w:r>
      <w:r w:rsidR="00CD6EE4">
        <w:t xml:space="preserve">and the Employee Ownership Association </w:t>
      </w:r>
      <w:r w:rsidR="007A48AE">
        <w:t xml:space="preserve">to promote “ownership hubs” </w:t>
      </w:r>
      <w:r w:rsidR="001C5596">
        <w:t xml:space="preserve">as it moves </w:t>
      </w:r>
      <w:r w:rsidR="008B12CD">
        <w:t xml:space="preserve">further </w:t>
      </w:r>
      <w:r w:rsidR="001C5596">
        <w:t xml:space="preserve">away from </w:t>
      </w:r>
      <w:r w:rsidR="00F62AA7">
        <w:t xml:space="preserve">its original </w:t>
      </w:r>
      <w:r w:rsidR="001C5596">
        <w:t>objectives of cooperation</w:t>
      </w:r>
      <w:r w:rsidR="00063E5C">
        <w:t xml:space="preserve">. Rather than permitting democratic accountability </w:t>
      </w:r>
      <w:r w:rsidR="007A48AE">
        <w:t xml:space="preserve">for companies </w:t>
      </w:r>
      <w:r w:rsidR="00063E5C">
        <w:t xml:space="preserve">or affiliation to </w:t>
      </w:r>
      <w:r w:rsidR="00575EAD">
        <w:t xml:space="preserve">form </w:t>
      </w:r>
      <w:r w:rsidR="00063E5C">
        <w:t xml:space="preserve">a wider cooperation assembly, Coops UK </w:t>
      </w:r>
      <w:r w:rsidR="00F62AA7">
        <w:t xml:space="preserve">now follows </w:t>
      </w:r>
      <w:r w:rsidR="00063E5C">
        <w:t xml:space="preserve">other national organisations </w:t>
      </w:r>
      <w:r w:rsidR="00F62AA7">
        <w:t xml:space="preserve">as they </w:t>
      </w:r>
      <w:r w:rsidR="00063E5C">
        <w:t>acquiesc</w:t>
      </w:r>
      <w:r w:rsidR="00F62AA7">
        <w:t>e in</w:t>
      </w:r>
      <w:r w:rsidR="00063E5C">
        <w:t xml:space="preserve"> each new </w:t>
      </w:r>
      <w:r w:rsidR="007A48AE">
        <w:t xml:space="preserve">step towards </w:t>
      </w:r>
      <w:r w:rsidR="004D6C00">
        <w:t xml:space="preserve">third sector neoliberalisation and financialisaton, </w:t>
      </w:r>
      <w:r w:rsidR="007A48AE">
        <w:t xml:space="preserve">as </w:t>
      </w:r>
      <w:r w:rsidR="004D6C00">
        <w:t>typified by Big Society Capita</w:t>
      </w:r>
      <w:r w:rsidR="00063E5C">
        <w:t>l</w:t>
      </w:r>
      <w:r w:rsidR="004D6C00">
        <w:t xml:space="preserve"> and Power to Change, </w:t>
      </w:r>
      <w:r w:rsidR="00B430D8">
        <w:t xml:space="preserve">which </w:t>
      </w:r>
      <w:r w:rsidR="004D6C00">
        <w:t>encourage New Public Management principles for third sector organisations to deliver low cost public services.</w:t>
      </w:r>
      <w:r w:rsidR="00B430D8">
        <w:t xml:space="preserve"> The </w:t>
      </w:r>
      <w:r w:rsidR="00701709">
        <w:t xml:space="preserve">2020 Annual Report from Cooperatives UK </w:t>
      </w:r>
      <w:r w:rsidR="00B430D8">
        <w:t xml:space="preserve">shows </w:t>
      </w:r>
      <w:r w:rsidR="00701709">
        <w:t xml:space="preserve">“800 direct members with a further 3,500 co-ops and mutuals represented through our federal members” </w:t>
      </w:r>
      <w:r w:rsidR="00575EAD">
        <w:fldChar w:fldCharType="begin"/>
      </w:r>
      <w:r w:rsidR="00575EAD">
        <w:instrText xml:space="preserve"> ADDIN ZOTERO_ITEM CSL_CITATION {"citationID":"t5xZznAG","properties":{"formattedCitation":"(Cooperatives UK, 2021, p. 2)","plainCitation":"(Cooperatives UK, 2021, p. 2)","noteIndex":0},"citationItems":[{"id":9459,"uris":["http://zotero.org/users/3573029/items/AJ8CEBBS"],"uri":["http://zotero.org/users/3573029/items/AJ8CEBBS"],"itemData":{"id":9459,"type":"webpage","container-title":"Cooperative UK","title":"Cooperatives UK Annual Report 2020","URL":"https://www.uk.coop/sites/default/files/2021-05/Annual%20Report%202020.pdf","author":[{"family":"Cooperatives UK","given":""}],"accessed":{"date-parts":[["2021",11,23]]},"issued":{"date-parts":[["2021"]]}},"locator":"2","label":"page"}],"schema":"https://github.com/citation-style-language/schema/raw/master/csl-citation.json"} </w:instrText>
      </w:r>
      <w:r w:rsidR="00575EAD">
        <w:fldChar w:fldCharType="separate"/>
      </w:r>
      <w:r w:rsidR="00575EAD" w:rsidRPr="00575EAD">
        <w:rPr>
          <w:rFonts w:ascii="Calibri" w:hAnsi="Calibri" w:cs="Calibri"/>
        </w:rPr>
        <w:t>(Cooperatives UK, 2021, p. 2)</w:t>
      </w:r>
      <w:r w:rsidR="00575EAD">
        <w:fldChar w:fldCharType="end"/>
      </w:r>
      <w:r w:rsidR="00F62AA7">
        <w:t xml:space="preserve">, which </w:t>
      </w:r>
      <w:r w:rsidR="0078754B">
        <w:t xml:space="preserve">represents </w:t>
      </w:r>
      <w:r w:rsidR="00F62AA7">
        <w:t xml:space="preserve">only a </w:t>
      </w:r>
      <w:r w:rsidR="0078754B">
        <w:t xml:space="preserve">fraction </w:t>
      </w:r>
      <w:r w:rsidR="00F62AA7">
        <w:t xml:space="preserve">of those on the FCA’s Mutuals Public Register. </w:t>
      </w:r>
    </w:p>
    <w:p w14:paraId="7772EA94" w14:textId="4323B7E2" w:rsidR="00A460AC" w:rsidRDefault="008558E0">
      <w:r w:rsidRPr="008B12CD">
        <w:rPr>
          <w:rStyle w:val="Heading3Char"/>
        </w:rPr>
        <w:t>Cooperative Councils Innovation Network</w:t>
      </w:r>
      <w:r w:rsidR="007A48AE" w:rsidRPr="008B12CD">
        <w:rPr>
          <w:rStyle w:val="Heading3Char"/>
        </w:rPr>
        <w:t xml:space="preserve"> (CCIN),</w:t>
      </w:r>
      <w:r w:rsidR="007A48AE">
        <w:rPr>
          <w:b/>
          <w:bCs/>
          <w:color w:val="002060"/>
        </w:rPr>
        <w:t xml:space="preserve"> </w:t>
      </w:r>
      <w:r w:rsidR="007A48AE" w:rsidRPr="007A48AE">
        <w:rPr>
          <w:color w:val="002060"/>
        </w:rPr>
        <w:t xml:space="preserve">though </w:t>
      </w:r>
      <w:r w:rsidR="00575EAD">
        <w:rPr>
          <w:color w:val="002060"/>
        </w:rPr>
        <w:t xml:space="preserve">originally </w:t>
      </w:r>
      <w:r w:rsidR="007A48AE" w:rsidRPr="00EE1724">
        <w:t xml:space="preserve">formed </w:t>
      </w:r>
      <w:r w:rsidR="00575EAD">
        <w:t xml:space="preserve">by </w:t>
      </w:r>
      <w:r w:rsidR="00EE1724" w:rsidRPr="00EE1724">
        <w:t xml:space="preserve">more </w:t>
      </w:r>
      <w:r w:rsidRPr="00EE1724">
        <w:t>progressive</w:t>
      </w:r>
      <w:r>
        <w:t xml:space="preserve"> council</w:t>
      </w:r>
      <w:r w:rsidRPr="004D6C00">
        <w:t>lors</w:t>
      </w:r>
      <w:r w:rsidR="007A48AE">
        <w:t xml:space="preserve">, </w:t>
      </w:r>
      <w:r w:rsidR="00575EAD">
        <w:t xml:space="preserve">now attracts </w:t>
      </w:r>
      <w:r w:rsidR="00EE1724">
        <w:t xml:space="preserve">those </w:t>
      </w:r>
      <w:r w:rsidRPr="004D6C00">
        <w:t xml:space="preserve">forces which promoted </w:t>
      </w:r>
      <w:r w:rsidR="00B66895" w:rsidRPr="004D6C00">
        <w:t xml:space="preserve">individually controlled </w:t>
      </w:r>
      <w:r w:rsidRPr="004D6C00">
        <w:t>social enterprise</w:t>
      </w:r>
      <w:r w:rsidR="00B66895" w:rsidRPr="004D6C00">
        <w:t xml:space="preserve">s </w:t>
      </w:r>
      <w:r w:rsidR="00C74816" w:rsidRPr="004D6C00">
        <w:t xml:space="preserve">with </w:t>
      </w:r>
      <w:r w:rsidR="00CD6EE4" w:rsidRPr="004D6C00">
        <w:t xml:space="preserve">minimal </w:t>
      </w:r>
      <w:r w:rsidRPr="004D6C00">
        <w:t xml:space="preserve">accountability against </w:t>
      </w:r>
      <w:r w:rsidR="0078754B">
        <w:t xml:space="preserve">democratically accountable </w:t>
      </w:r>
      <w:r w:rsidRPr="004D6C00">
        <w:t>cooperatives in the early 2000s</w:t>
      </w:r>
      <w:r w:rsidR="004E3F51" w:rsidRPr="004D6C00">
        <w:t xml:space="preserve">. </w:t>
      </w:r>
      <w:r w:rsidR="0034268C">
        <w:t>CCIN is now o</w:t>
      </w:r>
      <w:r w:rsidR="0034268C" w:rsidRPr="0034268C">
        <w:t>pen to all UK councils</w:t>
      </w:r>
      <w:r w:rsidR="00B430D8">
        <w:t>,</w:t>
      </w:r>
      <w:r w:rsidR="0034268C" w:rsidRPr="0034268C">
        <w:t xml:space="preserve"> regardless of political affiliation</w:t>
      </w:r>
      <w:r w:rsidR="00B430D8">
        <w:t>,</w:t>
      </w:r>
      <w:r w:rsidR="0034268C">
        <w:t xml:space="preserve"> and welcomes</w:t>
      </w:r>
      <w:r w:rsidR="0034268C" w:rsidRPr="0034268C">
        <w:t xml:space="preserve"> members from professional bodies, policy groups and other associations</w:t>
      </w:r>
      <w:r w:rsidR="00B430D8">
        <w:t>.</w:t>
      </w:r>
      <w:r w:rsidR="00A460AC">
        <w:t xml:space="preserve"> </w:t>
      </w:r>
      <w:r w:rsidR="0034268C">
        <w:t xml:space="preserve">As typified by its webinars and promotions, the CCIN </w:t>
      </w:r>
      <w:r w:rsidR="0034268C" w:rsidRPr="004D6C00">
        <w:t xml:space="preserve">Officers’ Network </w:t>
      </w:r>
      <w:r w:rsidR="0078754B">
        <w:t xml:space="preserve">is </w:t>
      </w:r>
      <w:r w:rsidR="0034268C" w:rsidRPr="004D6C00">
        <w:t xml:space="preserve">becoming a career vehicle </w:t>
      </w:r>
      <w:r w:rsidR="0034268C" w:rsidRPr="0034268C">
        <w:t xml:space="preserve">for ‘transformation officers” who </w:t>
      </w:r>
      <w:r w:rsidR="0034268C">
        <w:t xml:space="preserve">network </w:t>
      </w:r>
      <w:r w:rsidR="0078754B">
        <w:t xml:space="preserve">to exchange </w:t>
      </w:r>
      <w:r w:rsidR="0034268C">
        <w:t xml:space="preserve">advice on </w:t>
      </w:r>
      <w:r w:rsidR="0034268C" w:rsidRPr="0034268C">
        <w:t xml:space="preserve">outsourcing </w:t>
      </w:r>
      <w:r w:rsidR="00B430D8">
        <w:t xml:space="preserve">to deliver </w:t>
      </w:r>
      <w:r w:rsidR="0034268C" w:rsidRPr="0034268C">
        <w:t>low cost public services</w:t>
      </w:r>
      <w:r w:rsidR="0034268C">
        <w:t xml:space="preserve">.  </w:t>
      </w:r>
    </w:p>
    <w:p w14:paraId="6052040E" w14:textId="3978574B" w:rsidR="00A460AC" w:rsidRPr="00A460AC" w:rsidRDefault="00A460AC" w:rsidP="00A460AC">
      <w:r w:rsidRPr="008B12CD">
        <w:rPr>
          <w:rStyle w:val="Heading3Char"/>
        </w:rPr>
        <w:t xml:space="preserve">Social Enterprise UK </w:t>
      </w:r>
      <w:r w:rsidR="00F62AA7" w:rsidRPr="008B12CD">
        <w:rPr>
          <w:rStyle w:val="Heading3Char"/>
        </w:rPr>
        <w:t>(SEUK)</w:t>
      </w:r>
      <w:r w:rsidR="00F62AA7">
        <w:t xml:space="preserve"> </w:t>
      </w:r>
      <w:r w:rsidR="00010132">
        <w:t>conceal</w:t>
      </w:r>
      <w:r w:rsidR="0078754B">
        <w:t>s</w:t>
      </w:r>
      <w:r w:rsidR="00010132">
        <w:t xml:space="preserve"> </w:t>
      </w:r>
      <w:r w:rsidR="0078754B">
        <w:t xml:space="preserve">numbers of </w:t>
      </w:r>
      <w:r w:rsidR="00010132">
        <w:t>its social enterprise</w:t>
      </w:r>
      <w:r w:rsidR="0078754B">
        <w:t>s</w:t>
      </w:r>
      <w:r w:rsidR="00010132">
        <w:t xml:space="preserve"> and </w:t>
      </w:r>
      <w:r w:rsidRPr="00A460AC">
        <w:t>proclaims that its members are not just social enterprises</w:t>
      </w:r>
      <w:r w:rsidR="00F62AA7">
        <w:t xml:space="preserve"> </w:t>
      </w:r>
      <w:r w:rsidR="00010132">
        <w:t>but</w:t>
      </w:r>
      <w:r w:rsidRPr="00A460AC">
        <w:t xml:space="preserve"> private businesses, charities and public sector organisations</w:t>
      </w:r>
      <w:r w:rsidR="00010132">
        <w:t xml:space="preserve">. On behalf of these </w:t>
      </w:r>
      <w:r w:rsidR="009944B0">
        <w:t xml:space="preserve">SEUK </w:t>
      </w:r>
      <w:r w:rsidR="009944B0" w:rsidRPr="00A460AC">
        <w:t>“</w:t>
      </w:r>
      <w:r w:rsidRPr="00A460AC">
        <w:t>has created the world’s largest commitment to social procurement through the Buy Social Corporate Challenge</w:t>
      </w:r>
      <w:r w:rsidR="006B6B9A">
        <w:t>”</w:t>
      </w:r>
      <w:r w:rsidR="00B430D8">
        <w:t>.</w:t>
      </w:r>
      <w:r>
        <w:t xml:space="preserve"> </w:t>
      </w:r>
      <w:r w:rsidR="00B71CF6">
        <w:t xml:space="preserve">With the British Council, SEUK </w:t>
      </w:r>
      <w:r w:rsidR="00F62AA7">
        <w:t xml:space="preserve">continues to </w:t>
      </w:r>
      <w:r w:rsidR="00B71CF6">
        <w:t xml:space="preserve">produce country </w:t>
      </w:r>
      <w:r w:rsidR="00010132">
        <w:t>‘</w:t>
      </w:r>
      <w:r w:rsidR="00B71CF6">
        <w:t>mapping reports</w:t>
      </w:r>
      <w:r w:rsidR="00010132">
        <w:t>’</w:t>
      </w:r>
      <w:r w:rsidR="00F62AA7">
        <w:t xml:space="preserve"> internationally, </w:t>
      </w:r>
      <w:r w:rsidR="00B71CF6">
        <w:t>most of which</w:t>
      </w:r>
      <w:r w:rsidR="00F62AA7">
        <w:t>, irrespective of domestic context,</w:t>
      </w:r>
      <w:r w:rsidR="00B71CF6">
        <w:t xml:space="preserve"> advocate </w:t>
      </w:r>
      <w:r w:rsidR="008B12CD">
        <w:t xml:space="preserve">more </w:t>
      </w:r>
      <w:r w:rsidR="00B71CF6">
        <w:t>frameworks for impact investment</w:t>
      </w:r>
      <w:r w:rsidR="008B12CD">
        <w:t xml:space="preserve"> from external sources</w:t>
      </w:r>
      <w:r w:rsidR="00B71CF6">
        <w:t xml:space="preserve">. </w:t>
      </w:r>
      <w:r w:rsidR="004B4B80">
        <w:t>As an example,</w:t>
      </w:r>
      <w:r w:rsidR="009120D4">
        <w:t xml:space="preserve"> British Council </w:t>
      </w:r>
      <w:r w:rsidR="004B4B80">
        <w:t>has advocated a ‘Social Stock Exchange’ for Jamaica and the Caribbean.</w:t>
      </w:r>
    </w:p>
    <w:p w14:paraId="1DE2EEF3" w14:textId="7B788344" w:rsidR="001C5596" w:rsidRPr="001C5596" w:rsidRDefault="001C5596" w:rsidP="00C96996">
      <w:pPr>
        <w:pStyle w:val="Heading1"/>
      </w:pPr>
      <w:r w:rsidRPr="001C5596">
        <w:t xml:space="preserve">Suggestions for Reform </w:t>
      </w:r>
    </w:p>
    <w:p w14:paraId="78CC673A" w14:textId="7DADF34C" w:rsidR="009D1845" w:rsidRDefault="00653899">
      <w:r>
        <w:t xml:space="preserve">Despite these limitations, there have been possibilities of a wider reach. Before </w:t>
      </w:r>
      <w:r w:rsidR="0069178D">
        <w:t xml:space="preserve">COVID </w:t>
      </w:r>
      <w:r w:rsidR="000F6503">
        <w:t xml:space="preserve">the wider cooperative movement </w:t>
      </w:r>
      <w:r w:rsidR="0069178D">
        <w:t xml:space="preserve">held </w:t>
      </w:r>
      <w:r w:rsidR="00B430D8">
        <w:t xml:space="preserve">an </w:t>
      </w:r>
      <w:r w:rsidR="000F6503">
        <w:t xml:space="preserve">annual </w:t>
      </w:r>
      <w:r w:rsidR="00BF5222">
        <w:t>‘</w:t>
      </w:r>
      <w:r w:rsidR="000F6503">
        <w:t>Which Way Forward for Coops</w:t>
      </w:r>
      <w:r w:rsidR="0069178D">
        <w:t>?</w:t>
      </w:r>
      <w:r w:rsidR="00BF5222">
        <w:t>’</w:t>
      </w:r>
      <w:r w:rsidR="000F6503">
        <w:t xml:space="preserve"> (WWF) </w:t>
      </w:r>
      <w:r w:rsidR="00C201EA">
        <w:t xml:space="preserve">conference </w:t>
      </w:r>
      <w:r w:rsidR="000F6503">
        <w:t>in Manchester</w:t>
      </w:r>
      <w:r>
        <w:t xml:space="preserve">. But this </w:t>
      </w:r>
      <w:r w:rsidR="0069178D">
        <w:t xml:space="preserve">was </w:t>
      </w:r>
      <w:r w:rsidR="000F6503">
        <w:t xml:space="preserve">no cooperatives </w:t>
      </w:r>
      <w:r w:rsidR="0069178D">
        <w:t xml:space="preserve">or </w:t>
      </w:r>
      <w:r w:rsidR="000F6503">
        <w:t xml:space="preserve">commons </w:t>
      </w:r>
      <w:r w:rsidR="00E95065">
        <w:t xml:space="preserve">replication of </w:t>
      </w:r>
      <w:r>
        <w:t xml:space="preserve">the Labour Party’s </w:t>
      </w:r>
      <w:r w:rsidR="009D1845">
        <w:t>Momentum</w:t>
      </w:r>
      <w:r w:rsidR="000F6503">
        <w:t xml:space="preserve"> or</w:t>
      </w:r>
      <w:r w:rsidR="00B430D8">
        <w:t xml:space="preserve"> </w:t>
      </w:r>
      <w:r w:rsidR="00CD6EE4">
        <w:t xml:space="preserve">The </w:t>
      </w:r>
      <w:r w:rsidR="009D1845">
        <w:t xml:space="preserve">World Transformed </w:t>
      </w:r>
      <w:r w:rsidR="00E91F6F">
        <w:t>(TWT)</w:t>
      </w:r>
      <w:r w:rsidR="000F6503">
        <w:t>. WWF has no relationship with the Coop</w:t>
      </w:r>
      <w:r>
        <w:t>erative</w:t>
      </w:r>
      <w:r w:rsidR="000F6503">
        <w:t xml:space="preserve"> Party and attracts </w:t>
      </w:r>
      <w:r w:rsidR="00E95065">
        <w:t xml:space="preserve">little </w:t>
      </w:r>
      <w:r w:rsidR="000F6503">
        <w:t xml:space="preserve">support, affiliation or attendance from </w:t>
      </w:r>
      <w:r w:rsidR="008B12CD">
        <w:t xml:space="preserve">those </w:t>
      </w:r>
      <w:r w:rsidR="000F6503">
        <w:t xml:space="preserve">organisations </w:t>
      </w:r>
      <w:r w:rsidR="00B430D8">
        <w:t xml:space="preserve">described </w:t>
      </w:r>
      <w:r w:rsidR="000F6503">
        <w:t xml:space="preserve">below. </w:t>
      </w:r>
      <w:r w:rsidR="0069178D">
        <w:t xml:space="preserve">There is </w:t>
      </w:r>
      <w:r w:rsidR="000F6503">
        <w:t>no cooperative or commons equivalent of</w:t>
      </w:r>
      <w:r w:rsidR="00BF5222">
        <w:t xml:space="preserve"> </w:t>
      </w:r>
      <w:r>
        <w:t xml:space="preserve">various </w:t>
      </w:r>
      <w:r w:rsidR="00C201EA">
        <w:t>arm</w:t>
      </w:r>
      <w:r w:rsidR="0069178D">
        <w:t>’</w:t>
      </w:r>
      <w:r w:rsidR="00C201EA">
        <w:t xml:space="preserve">s length structures, which though they </w:t>
      </w:r>
      <w:r w:rsidR="0069178D">
        <w:t xml:space="preserve">may </w:t>
      </w:r>
      <w:r w:rsidR="00014C95">
        <w:t xml:space="preserve">not </w:t>
      </w:r>
      <w:r w:rsidR="00E91F6F">
        <w:t xml:space="preserve">endorse </w:t>
      </w:r>
      <w:r w:rsidR="009120D4">
        <w:t>‘</w:t>
      </w:r>
      <w:r w:rsidR="00014C95">
        <w:t>mainstream</w:t>
      </w:r>
      <w:r w:rsidR="009120D4">
        <w:t>’</w:t>
      </w:r>
      <w:r w:rsidR="00014C95">
        <w:t xml:space="preserve"> thinking, </w:t>
      </w:r>
      <w:r w:rsidR="00E95065">
        <w:t xml:space="preserve">promote </w:t>
      </w:r>
      <w:r w:rsidR="0069178D">
        <w:t xml:space="preserve">a </w:t>
      </w:r>
      <w:r w:rsidR="00014C95">
        <w:t>rich diversity of ideas</w:t>
      </w:r>
      <w:r w:rsidR="004D6C00">
        <w:t xml:space="preserve"> </w:t>
      </w:r>
      <w:r w:rsidR="00E95065">
        <w:t xml:space="preserve">which </w:t>
      </w:r>
      <w:r w:rsidR="008B12CD">
        <w:t xml:space="preserve">may </w:t>
      </w:r>
      <w:r w:rsidR="00441FB5">
        <w:t>find</w:t>
      </w:r>
      <w:r w:rsidR="0069178D">
        <w:t xml:space="preserve"> </w:t>
      </w:r>
      <w:r w:rsidR="004D6C00">
        <w:t xml:space="preserve">a </w:t>
      </w:r>
      <w:r w:rsidR="00BF5222">
        <w:t xml:space="preserve">route </w:t>
      </w:r>
      <w:r w:rsidR="00E95065">
        <w:t>in</w:t>
      </w:r>
      <w:r w:rsidR="00BF5222">
        <w:t xml:space="preserve">to </w:t>
      </w:r>
      <w:r w:rsidR="00014C95">
        <w:t xml:space="preserve">Labour Party </w:t>
      </w:r>
      <w:r w:rsidR="00C201EA">
        <w:t>policy</w:t>
      </w:r>
      <w:r w:rsidR="00014C95">
        <w:t>.</w:t>
      </w:r>
      <w:r w:rsidR="00B430D8">
        <w:t xml:space="preserve"> </w:t>
      </w:r>
    </w:p>
    <w:p w14:paraId="5A5210D7" w14:textId="2B1A179B" w:rsidR="0023798D" w:rsidRDefault="0018463B" w:rsidP="0023798D">
      <w:r>
        <w:t xml:space="preserve">The following represents </w:t>
      </w:r>
      <w:r w:rsidR="009944B0">
        <w:t>a summary</w:t>
      </w:r>
      <w:r>
        <w:t xml:space="preserve"> of </w:t>
      </w:r>
      <w:r w:rsidR="009120D4">
        <w:t xml:space="preserve">community </w:t>
      </w:r>
      <w:r w:rsidR="00653899">
        <w:t xml:space="preserve">facing </w:t>
      </w:r>
      <w:r>
        <w:t>organisations beyond Coops UK</w:t>
      </w:r>
      <w:r w:rsidR="00433121">
        <w:t xml:space="preserve">, </w:t>
      </w:r>
      <w:r>
        <w:t>SEUK</w:t>
      </w:r>
      <w:r w:rsidR="00433121">
        <w:t xml:space="preserve"> and structures above</w:t>
      </w:r>
      <w:r w:rsidR="00653899">
        <w:t xml:space="preserve">, which is not intended to be exhaustive, but rather to indicate </w:t>
      </w:r>
      <w:r w:rsidR="00595369">
        <w:t xml:space="preserve">their </w:t>
      </w:r>
      <w:r w:rsidR="00653899">
        <w:t>rich diversity which currently lack</w:t>
      </w:r>
      <w:r w:rsidR="00595369">
        <w:t>s</w:t>
      </w:r>
      <w:r w:rsidR="00653899">
        <w:t xml:space="preserve"> a coherent theoretical focal point or policy thrust. </w:t>
      </w:r>
      <w:r w:rsidR="001D6ACD">
        <w:t xml:space="preserve">It is to promote the values of many of these organisations below and their members that a new </w:t>
      </w:r>
      <w:r w:rsidR="00CA4341">
        <w:t xml:space="preserve">‘transmitter’ </w:t>
      </w:r>
      <w:r w:rsidR="001D6ACD">
        <w:t xml:space="preserve">is needed. </w:t>
      </w:r>
    </w:p>
    <w:p w14:paraId="4B471ABF" w14:textId="77777777" w:rsidR="00433121" w:rsidRDefault="00433121" w:rsidP="00F968F4">
      <w:pPr>
        <w:rPr>
          <w:rStyle w:val="Heading3Char"/>
        </w:rPr>
      </w:pPr>
    </w:p>
    <w:p w14:paraId="4E077B47" w14:textId="10C17D6D" w:rsidR="00595369" w:rsidRDefault="00891A4B" w:rsidP="00595369">
      <w:r w:rsidRPr="0023798D">
        <w:rPr>
          <w:rStyle w:val="Heading3Char"/>
        </w:rPr>
        <w:lastRenderedPageBreak/>
        <w:t>Scottish Community Alliance</w:t>
      </w:r>
      <w:r w:rsidR="0023798D" w:rsidRPr="0023798D">
        <w:rPr>
          <w:rStyle w:val="Heading3Char"/>
        </w:rPr>
        <w:t xml:space="preserve"> (SCA) </w:t>
      </w:r>
      <w:r w:rsidR="0023798D" w:rsidRPr="0023798D">
        <w:t xml:space="preserve">forms a </w:t>
      </w:r>
      <w:r w:rsidR="0023798D">
        <w:t>“</w:t>
      </w:r>
      <w:r w:rsidR="0023798D" w:rsidRPr="0023798D">
        <w:t>coalition of community based, national networks and intermediaries – each one representing a different aspect of Scotland’s diverse community sector.  While each is very different in terms of their specific interests and areas of specialist knowledge, they all share a commitment to the principles of community empowerment and subsidiarity”</w:t>
      </w:r>
      <w:r w:rsidR="00F968F4">
        <w:t xml:space="preserve">  </w:t>
      </w:r>
      <w:r w:rsidR="00F968F4">
        <w:fldChar w:fldCharType="begin"/>
      </w:r>
      <w:r w:rsidR="00F968F4">
        <w:instrText xml:space="preserve"> ADDIN ZOTERO_ITEM CSL_CITATION {"citationID":"2LIiPVcV","properties":{"formattedCitation":"(Scottish Community Alliance, 2021)","plainCitation":"(Scottish Community Alliance, 2021)","noteIndex":0},"citationItems":[{"id":9472,"uris":["http://zotero.org/users/3573029/items/9G2IKNXE"],"uri":["http://zotero.org/users/3573029/items/9G2IKNXE"],"itemData":{"id":9472,"type":"webpage","abstract":"Overview of Scottish Community Alliance","container-title":"Scottish Community Alliance","language":"en-US","title":"About Scottish Community Alliance","URL":"https://scottishcommunityalliance.org.uk/about/","author":[{"family":"Scottish Community Alliance","given":""}],"accessed":{"date-parts":[["2021",12,11]]},"issued":{"date-parts":[["2021"]]}}}],"schema":"https://github.com/citation-style-language/schema/raw/master/csl-citation.json"} </w:instrText>
      </w:r>
      <w:r w:rsidR="00F968F4">
        <w:fldChar w:fldCharType="separate"/>
      </w:r>
      <w:r w:rsidR="00F968F4" w:rsidRPr="00F968F4">
        <w:rPr>
          <w:rFonts w:ascii="Calibri" w:hAnsi="Calibri" w:cs="Calibri"/>
        </w:rPr>
        <w:t>(Scottish Community Alliance, 2021)</w:t>
      </w:r>
      <w:r w:rsidR="00F968F4">
        <w:fldChar w:fldCharType="end"/>
      </w:r>
      <w:r w:rsidR="00F968F4">
        <w:t>.</w:t>
      </w:r>
      <w:r w:rsidR="00D75487">
        <w:t xml:space="preserve"> Though effective in promoting community ownership and empowerment, SCA only operates in Scotland.</w:t>
      </w:r>
      <w:r w:rsidR="00595369">
        <w:t xml:space="preserve"> Its </w:t>
      </w:r>
      <w:r w:rsidR="00595369">
        <w:t xml:space="preserve">coalition of community based networks and intermediaries includes: </w:t>
      </w:r>
    </w:p>
    <w:p w14:paraId="10112C7C" w14:textId="77777777" w:rsidR="00595369" w:rsidRDefault="00595369" w:rsidP="00595369">
      <w:pPr>
        <w:pStyle w:val="ListParagraph"/>
      </w:pPr>
      <w:r>
        <w:t>Community Energy Scotland</w:t>
      </w:r>
    </w:p>
    <w:p w14:paraId="7DE454C7" w14:textId="77777777" w:rsidR="00595369" w:rsidRDefault="00595369" w:rsidP="00595369">
      <w:pPr>
        <w:pStyle w:val="ListParagraph"/>
      </w:pPr>
      <w:r>
        <w:t>Community Land Scotland</w:t>
      </w:r>
    </w:p>
    <w:p w14:paraId="3B955E4A" w14:textId="77777777" w:rsidR="00595369" w:rsidRDefault="00595369" w:rsidP="00595369">
      <w:pPr>
        <w:pStyle w:val="ListParagraph"/>
      </w:pPr>
      <w:r>
        <w:t>Development Trusts Association Scotland</w:t>
      </w:r>
    </w:p>
    <w:p w14:paraId="6C4F0A6E" w14:textId="77777777" w:rsidR="00595369" w:rsidRDefault="00595369" w:rsidP="00595369">
      <w:pPr>
        <w:pStyle w:val="ListParagraph"/>
      </w:pPr>
      <w:r>
        <w:t xml:space="preserve">Community Resources Network Scotland </w:t>
      </w:r>
    </w:p>
    <w:p w14:paraId="2F501E17" w14:textId="77777777" w:rsidR="00595369" w:rsidRDefault="00595369" w:rsidP="00595369">
      <w:pPr>
        <w:pStyle w:val="ListParagraph"/>
      </w:pPr>
      <w:r>
        <w:t>Social Enterprise Network Scotland</w:t>
      </w:r>
    </w:p>
    <w:p w14:paraId="2F9F2336" w14:textId="77777777" w:rsidR="00595369" w:rsidRDefault="00595369" w:rsidP="00595369">
      <w:pPr>
        <w:pStyle w:val="ListParagraph"/>
      </w:pPr>
      <w:r>
        <w:t>Community Woodlands Association</w:t>
      </w:r>
    </w:p>
    <w:p w14:paraId="071693B4" w14:textId="77777777" w:rsidR="00595369" w:rsidRDefault="00595369" w:rsidP="00595369">
      <w:pPr>
        <w:pStyle w:val="ListParagraph"/>
      </w:pPr>
      <w:r>
        <w:t xml:space="preserve">Community Transport </w:t>
      </w:r>
    </w:p>
    <w:p w14:paraId="082D2601" w14:textId="77777777" w:rsidR="00595369" w:rsidRDefault="00595369" w:rsidP="00595369">
      <w:pPr>
        <w:pStyle w:val="ListParagraph"/>
      </w:pPr>
      <w:r>
        <w:t xml:space="preserve">Scottish Communities Climate Action Network </w:t>
      </w:r>
    </w:p>
    <w:p w14:paraId="463CF9EE" w14:textId="6D7B84F1" w:rsidR="00BB38EF" w:rsidRDefault="00595369" w:rsidP="00F968F4">
      <w:r>
        <w:t xml:space="preserve">Some of these are further described below. Though they all work effectively on behalf of their members and beyond, they </w:t>
      </w:r>
      <w:r w:rsidR="00B42654">
        <w:t xml:space="preserve">are </w:t>
      </w:r>
      <w:r>
        <w:t xml:space="preserve">limited for wider </w:t>
      </w:r>
      <w:r w:rsidR="00F91532">
        <w:t>conceptual promotion.</w:t>
      </w:r>
      <w:r>
        <w:t xml:space="preserve"> </w:t>
      </w:r>
      <w:r w:rsidR="00B42654">
        <w:t>A</w:t>
      </w:r>
      <w:r w:rsidR="00B42654">
        <w:t xml:space="preserve">part from its territorial restriction and a beneficial role promoting communities and their empowerment, with </w:t>
      </w:r>
      <w:r w:rsidR="00B42654">
        <w:t xml:space="preserve">this </w:t>
      </w:r>
      <w:r w:rsidR="00B42654">
        <w:t xml:space="preserve">array of organisations in its network, SCA is </w:t>
      </w:r>
      <w:r w:rsidR="00F91532">
        <w:t xml:space="preserve">also </w:t>
      </w:r>
      <w:r w:rsidR="00B42654">
        <w:t xml:space="preserve">limited in its ability to </w:t>
      </w:r>
      <w:r w:rsidR="00B42654">
        <w:t xml:space="preserve">promote ‘the </w:t>
      </w:r>
      <w:r w:rsidR="00B42654">
        <w:t>commons</w:t>
      </w:r>
      <w:r w:rsidR="00B42654">
        <w:t>’</w:t>
      </w:r>
      <w:r w:rsidR="00B42654">
        <w:t xml:space="preserve"> </w:t>
      </w:r>
      <w:r w:rsidR="00F91532">
        <w:t xml:space="preserve">or </w:t>
      </w:r>
      <w:r w:rsidR="00B42654">
        <w:t xml:space="preserve">cooperation. </w:t>
      </w:r>
      <w:r>
        <w:t xml:space="preserve">An </w:t>
      </w:r>
      <w:r w:rsidR="00D75487">
        <w:t>equivalent</w:t>
      </w:r>
      <w:r>
        <w:t xml:space="preserve"> body </w:t>
      </w:r>
      <w:r w:rsidR="00D75487">
        <w:t>in England and Wales</w:t>
      </w:r>
      <w:r w:rsidR="00B42654">
        <w:t xml:space="preserve">, </w:t>
      </w:r>
      <w:r w:rsidR="00D75487">
        <w:t>Locality, as described below, is widely perceived as a Government delivery b</w:t>
      </w:r>
      <w:r w:rsidR="00433121">
        <w:t>ody, hampered by various funding remits.</w:t>
      </w:r>
      <w:r w:rsidR="00D75487">
        <w:t xml:space="preserve"> </w:t>
      </w:r>
    </w:p>
    <w:p w14:paraId="2E2EDEBE" w14:textId="291CAAD6" w:rsidR="00D02D56" w:rsidRPr="00891A4B" w:rsidRDefault="00B71CF6" w:rsidP="00891A4B">
      <w:pPr>
        <w:pStyle w:val="Heading3"/>
      </w:pPr>
      <w:r w:rsidRPr="00891A4B">
        <w:t xml:space="preserve">Industrial Common Ownership Movement </w:t>
      </w:r>
    </w:p>
    <w:p w14:paraId="29A7FAC3" w14:textId="71EB2489" w:rsidR="006C1A58" w:rsidRDefault="00E95065">
      <w:r>
        <w:t>Many o</w:t>
      </w:r>
      <w:r w:rsidR="00BF5222">
        <w:t xml:space="preserve">rganisations </w:t>
      </w:r>
      <w:r w:rsidR="009120D4">
        <w:t xml:space="preserve">in the 1980s </w:t>
      </w:r>
      <w:r w:rsidR="00BF5222">
        <w:t>were m</w:t>
      </w:r>
      <w:r w:rsidR="00B71CF6">
        <w:t xml:space="preserve">embers of the </w:t>
      </w:r>
      <w:r w:rsidR="00D02D56">
        <w:t>Industrial Common Ownership Movement</w:t>
      </w:r>
      <w:r w:rsidR="005D6F28">
        <w:t xml:space="preserve"> (ICOM)</w:t>
      </w:r>
      <w:r w:rsidR="00891A4B">
        <w:t xml:space="preserve">, with funding </w:t>
      </w:r>
      <w:r w:rsidR="008B12CD">
        <w:t xml:space="preserve">from </w:t>
      </w:r>
      <w:r w:rsidR="00891A4B">
        <w:t xml:space="preserve">the </w:t>
      </w:r>
      <w:r w:rsidR="009944B0">
        <w:t>Industrial Common</w:t>
      </w:r>
      <w:r w:rsidR="00D02D56">
        <w:t xml:space="preserve"> Ownership Fund </w:t>
      </w:r>
      <w:r w:rsidR="0018463B">
        <w:t xml:space="preserve">(ICOF) </w:t>
      </w:r>
      <w:r w:rsidR="00891A4B">
        <w:t xml:space="preserve">encouraged by </w:t>
      </w:r>
      <w:r w:rsidR="00D02D56">
        <w:t xml:space="preserve">Labour’s 1976 Industrial Common Ownership Act. The Act provided a working definition </w:t>
      </w:r>
      <w:r w:rsidR="00BF5222">
        <w:t xml:space="preserve">for </w:t>
      </w:r>
      <w:r w:rsidR="00D02D56">
        <w:t>common ownership cooperative</w:t>
      </w:r>
      <w:r w:rsidR="00BF5222">
        <w:t>s</w:t>
      </w:r>
      <w:r w:rsidR="00D02D56">
        <w:t>, most of which were registered through ICOM</w:t>
      </w:r>
      <w:r w:rsidR="009C7569">
        <w:t xml:space="preserve">. </w:t>
      </w:r>
      <w:r w:rsidR="00D02D56">
        <w:t xml:space="preserve">ICOM </w:t>
      </w:r>
      <w:r w:rsidR="00BF5222">
        <w:t xml:space="preserve">and ICOF </w:t>
      </w:r>
      <w:r w:rsidR="00D02D56">
        <w:t>strong</w:t>
      </w:r>
      <w:r>
        <w:t>ly</w:t>
      </w:r>
      <w:r w:rsidR="00D02D56">
        <w:t xml:space="preserve"> </w:t>
      </w:r>
      <w:r>
        <w:t xml:space="preserve">promoted </w:t>
      </w:r>
      <w:r w:rsidR="00D02D56">
        <w:t>common ownership</w:t>
      </w:r>
      <w:r>
        <w:t xml:space="preserve">, with </w:t>
      </w:r>
      <w:r w:rsidR="00D02D56">
        <w:t xml:space="preserve">organisations controlled by their members. </w:t>
      </w:r>
      <w:r w:rsidR="008A78CD">
        <w:t xml:space="preserve">ICOF would not fund organisations without a democratic structure. </w:t>
      </w:r>
      <w:r w:rsidR="009C7569">
        <w:t xml:space="preserve">In </w:t>
      </w:r>
      <w:r w:rsidR="00216B32">
        <w:t>2001 ICOM merged with the Cooperative Union to become Cooperative</w:t>
      </w:r>
      <w:r w:rsidR="008E4E8A">
        <w:t>s</w:t>
      </w:r>
      <w:r w:rsidR="00216B32">
        <w:t xml:space="preserve"> UK. </w:t>
      </w:r>
      <w:r w:rsidR="007F0C59">
        <w:t xml:space="preserve">While retaining </w:t>
      </w:r>
      <w:r w:rsidR="001D6ACD">
        <w:t xml:space="preserve">its </w:t>
      </w:r>
      <w:r w:rsidR="007F0C59">
        <w:t xml:space="preserve">prioritisation of democratic accountability and cooperative values, </w:t>
      </w:r>
      <w:r w:rsidR="00216B32">
        <w:t xml:space="preserve">ICOF </w:t>
      </w:r>
      <w:r w:rsidR="008E4E8A">
        <w:t xml:space="preserve">now trades as </w:t>
      </w:r>
      <w:r w:rsidR="00216B32">
        <w:t>Cooperative and Community Finance</w:t>
      </w:r>
      <w:r w:rsidR="009C7569">
        <w:t xml:space="preserve">. Further research is needed to ascertain how many </w:t>
      </w:r>
      <w:r w:rsidR="00201ECC">
        <w:t xml:space="preserve">original ICOM/ICOF </w:t>
      </w:r>
      <w:r w:rsidR="009C7569">
        <w:t>organisations continue, though some structures may have changed.</w:t>
      </w:r>
    </w:p>
    <w:p w14:paraId="23FD2A81" w14:textId="12E5A5D2" w:rsidR="00D50C32" w:rsidRDefault="00D50C32" w:rsidP="009C7569">
      <w:pPr>
        <w:pStyle w:val="Heading3"/>
      </w:pPr>
      <w:r>
        <w:t xml:space="preserve">Community Benefit Societies </w:t>
      </w:r>
    </w:p>
    <w:p w14:paraId="5863DA8B" w14:textId="6F3FD9FF" w:rsidR="00C83348" w:rsidRDefault="00D50C32">
      <w:r>
        <w:t xml:space="preserve">The purpose of a community benefit society </w:t>
      </w:r>
      <w:r w:rsidR="00C83348">
        <w:t>(‘bencom</w:t>
      </w:r>
      <w:r w:rsidR="009944B0">
        <w:t>’) is</w:t>
      </w:r>
      <w:r>
        <w:t xml:space="preserve"> to serve the broader interests of the community, in contrast to co-operative societies that serve the interests of members. The Co-operative and Community Benefit Societies Act 2014 requires a community benefit society to “carry on a business, industry or trade” that is “being, or intended to be, conducted for the benefit of the community”. But the Act </w:t>
      </w:r>
      <w:r w:rsidR="005D6F28">
        <w:t xml:space="preserve">provides no </w:t>
      </w:r>
      <w:r>
        <w:t xml:space="preserve">further definition or description of community benefit, </w:t>
      </w:r>
      <w:r w:rsidR="0018463B">
        <w:t xml:space="preserve">thus </w:t>
      </w:r>
      <w:r>
        <w:t xml:space="preserve">creating a </w:t>
      </w:r>
      <w:r w:rsidR="0018463B">
        <w:t xml:space="preserve">strong </w:t>
      </w:r>
      <w:r>
        <w:t xml:space="preserve">reliance on guidance </w:t>
      </w:r>
      <w:r w:rsidR="0018463B">
        <w:t xml:space="preserve">from </w:t>
      </w:r>
      <w:r>
        <w:t>the Financial Conduct Authority (FCA). The FCA focuses on four key characteristics</w:t>
      </w:r>
      <w:r w:rsidR="005D6F28">
        <w:t xml:space="preserve">, </w:t>
      </w:r>
      <w:r w:rsidR="009B6F7C">
        <w:t xml:space="preserve">including benefit for the community, democratic membership, surpluses used for the community and an </w:t>
      </w:r>
      <w:r w:rsidR="0018463B">
        <w:t>‘</w:t>
      </w:r>
      <w:r w:rsidR="009B6F7C">
        <w:t>asset lock</w:t>
      </w:r>
      <w:r w:rsidR="0018463B">
        <w:t>’</w:t>
      </w:r>
      <w:r w:rsidR="009B6F7C">
        <w:t xml:space="preserve">, </w:t>
      </w:r>
      <w:r w:rsidR="0018463B">
        <w:t xml:space="preserve">permitting </w:t>
      </w:r>
      <w:r w:rsidR="009B6F7C">
        <w:t xml:space="preserve">sale only to a similar organisation. </w:t>
      </w:r>
      <w:r>
        <w:t xml:space="preserve"> </w:t>
      </w:r>
    </w:p>
    <w:p w14:paraId="2F30D0B0" w14:textId="0621595E" w:rsidR="00C83348" w:rsidRDefault="00C83348">
      <w:r>
        <w:t xml:space="preserve">A major advantage of this structure is </w:t>
      </w:r>
      <w:r w:rsidR="002F5AF8">
        <w:t xml:space="preserve">an </w:t>
      </w:r>
      <w:r>
        <w:t xml:space="preserve">ability </w:t>
      </w:r>
      <w:r w:rsidR="002F5AF8">
        <w:t xml:space="preserve">for communities </w:t>
      </w:r>
      <w:r>
        <w:t xml:space="preserve">to raise funding </w:t>
      </w:r>
      <w:r w:rsidR="00891A4B">
        <w:t xml:space="preserve">directly </w:t>
      </w:r>
      <w:r>
        <w:t xml:space="preserve">without financial intermediaries. </w:t>
      </w:r>
      <w:r w:rsidR="002F5AF8">
        <w:t>Actual numbers of c</w:t>
      </w:r>
      <w:r>
        <w:t>ommunity benefit societ</w:t>
      </w:r>
      <w:r w:rsidR="002F5AF8">
        <w:t>ies</w:t>
      </w:r>
      <w:r>
        <w:t>, as opposed to traditional cooperatives</w:t>
      </w:r>
      <w:r w:rsidR="002F5AF8">
        <w:t>,</w:t>
      </w:r>
      <w:r>
        <w:t xml:space="preserve"> need further research. W</w:t>
      </w:r>
      <w:r w:rsidR="005F1246">
        <w:t xml:space="preserve">hile not questioning the FCA’s well founded motives, </w:t>
      </w:r>
      <w:r>
        <w:t xml:space="preserve">both cooperatives and ’bencoms’ have advocated more frequent and fruitful dialogue with the Authority. </w:t>
      </w:r>
    </w:p>
    <w:p w14:paraId="2AE8EDA0" w14:textId="78FA5434" w:rsidR="00C83348" w:rsidRDefault="00C67828" w:rsidP="00D40D3F">
      <w:r w:rsidRPr="00D40D3F">
        <w:rPr>
          <w:rStyle w:val="Heading3Char"/>
        </w:rPr>
        <w:lastRenderedPageBreak/>
        <w:t>Community Energy Cooperatives</w:t>
      </w:r>
      <w:r w:rsidR="00D40D3F">
        <w:t xml:space="preserve"> </w:t>
      </w:r>
    </w:p>
    <w:p w14:paraId="29DA53CC" w14:textId="7A215DA4" w:rsidR="00D40D3F" w:rsidRPr="00D40D3F" w:rsidRDefault="00C83348" w:rsidP="00D40D3F">
      <w:r>
        <w:t>C</w:t>
      </w:r>
      <w:r w:rsidR="00D40D3F">
        <w:t xml:space="preserve">ollaboration and democratic control are core principles of community energy.  In 2020 there were 424 community energy organisations across the UK, employing </w:t>
      </w:r>
      <w:r w:rsidR="00BF424A">
        <w:t>431 staff</w:t>
      </w:r>
      <w:r w:rsidR="006B0A0E">
        <w:t xml:space="preserve"> and </w:t>
      </w:r>
      <w:r w:rsidR="00BF424A">
        <w:t>3</w:t>
      </w:r>
      <w:r w:rsidR="0018463B">
        <w:t>,</w:t>
      </w:r>
      <w:r w:rsidR="00BF424A">
        <w:t>096 volunteers</w:t>
      </w:r>
      <w:r w:rsidR="00666A85">
        <w:t>.</w:t>
      </w:r>
      <w:r w:rsidR="00BF424A">
        <w:t xml:space="preserve"> </w:t>
      </w:r>
      <w:r w:rsidR="00D40D3F">
        <w:t xml:space="preserve">Many distribute their surpluses through </w:t>
      </w:r>
      <w:r w:rsidR="00515E22">
        <w:t xml:space="preserve">local </w:t>
      </w:r>
      <w:r w:rsidR="00D40D3F">
        <w:t xml:space="preserve">community benefit funds. </w:t>
      </w:r>
      <w:r w:rsidR="006B0A0E">
        <w:t xml:space="preserve">During COVID, their workshops, home visits, webinars </w:t>
      </w:r>
      <w:r w:rsidR="00515E22">
        <w:t xml:space="preserve">and phone calls </w:t>
      </w:r>
      <w:r w:rsidR="001F7D46">
        <w:t xml:space="preserve">have </w:t>
      </w:r>
      <w:r w:rsidR="00515E22">
        <w:t>reached 358,000 people</w:t>
      </w:r>
      <w:r w:rsidR="00666A85">
        <w:t xml:space="preserve"> </w:t>
      </w:r>
      <w:r w:rsidR="00515E22">
        <w:fldChar w:fldCharType="begin"/>
      </w:r>
      <w:r w:rsidR="00515E22">
        <w:instrText xml:space="preserve"> ADDIN ZOTERO_ITEM CSL_CITATION {"citationID":"THOOy9NT","properties":{"formattedCitation":"(Community Energy England, Scotland and Wales, 2021, p. 4)","plainCitation":"(Community Energy England, Scotland and Wales, 2021, p. 4)","noteIndex":0},"citationItems":[{"id":9455,"uris":["http://zotero.org/users/3573029/items/EJE74WF9"],"uri":["http://zotero.org/users/3573029/items/EJE74WF9"],"itemData":{"id":9455,"type":"webpage","abstract":"Overview of community energy sector","container-title":"Community Energy England","title":"Community Energy: State of the Sector Report 2021","URL":"https://communityenergyengland.org/files/document/523/1624438045_UKSOTSReport.pdf","author":[{"family":"Community Energy England, Scotland and Wales","given":""}],"accessed":{"date-parts":[["2021",11,23]]},"issued":{"date-parts":[["2021",6]]}},"locator":"4","label":"page"}],"schema":"https://github.com/citation-style-language/schema/raw/master/csl-citation.json"} </w:instrText>
      </w:r>
      <w:r w:rsidR="00515E22">
        <w:fldChar w:fldCharType="separate"/>
      </w:r>
      <w:r w:rsidR="00515E22" w:rsidRPr="006B0A0E">
        <w:rPr>
          <w:rFonts w:ascii="Calibri" w:hAnsi="Calibri" w:cs="Calibri"/>
        </w:rPr>
        <w:t>(Community Energy England, Scotland and Wales, 2021, p. 4)</w:t>
      </w:r>
      <w:r w:rsidR="00515E22">
        <w:fldChar w:fldCharType="end"/>
      </w:r>
      <w:r w:rsidR="00515E22">
        <w:t>.</w:t>
      </w:r>
    </w:p>
    <w:p w14:paraId="38CEFA8C" w14:textId="41336E7C" w:rsidR="00C83348" w:rsidRDefault="00C67828" w:rsidP="00515E22">
      <w:pPr>
        <w:pStyle w:val="Heading3"/>
        <w:jc w:val="both"/>
      </w:pPr>
      <w:r>
        <w:t>Cooperative Housing</w:t>
      </w:r>
      <w:r w:rsidR="00515E22">
        <w:t xml:space="preserve">  </w:t>
      </w:r>
    </w:p>
    <w:p w14:paraId="511BEF6A" w14:textId="01EF509E" w:rsidR="002007C1" w:rsidRDefault="002007C1" w:rsidP="00515E22">
      <w:pPr>
        <w:pStyle w:val="Heading3"/>
        <w:jc w:val="both"/>
        <w:rPr>
          <w:b w:val="0"/>
          <w:bCs/>
          <w:color w:val="000000" w:themeColor="text1"/>
          <w:sz w:val="22"/>
          <w:szCs w:val="22"/>
        </w:rPr>
      </w:pPr>
      <w:r w:rsidRPr="00515E22">
        <w:rPr>
          <w:b w:val="0"/>
          <w:bCs/>
          <w:color w:val="000000" w:themeColor="text1"/>
          <w:sz w:val="22"/>
          <w:szCs w:val="22"/>
        </w:rPr>
        <w:t xml:space="preserve">Across the UK there are 685 housing co-operatives, with </w:t>
      </w:r>
      <w:r w:rsidR="00666A85">
        <w:rPr>
          <w:b w:val="0"/>
          <w:bCs/>
          <w:color w:val="000000" w:themeColor="text1"/>
          <w:sz w:val="22"/>
          <w:szCs w:val="22"/>
        </w:rPr>
        <w:t xml:space="preserve">a </w:t>
      </w:r>
      <w:r w:rsidRPr="00515E22">
        <w:rPr>
          <w:b w:val="0"/>
          <w:bCs/>
          <w:color w:val="000000" w:themeColor="text1"/>
          <w:sz w:val="22"/>
          <w:szCs w:val="22"/>
        </w:rPr>
        <w:t xml:space="preserve">membership </w:t>
      </w:r>
      <w:r w:rsidR="00666A85">
        <w:rPr>
          <w:b w:val="0"/>
          <w:bCs/>
          <w:color w:val="000000" w:themeColor="text1"/>
          <w:sz w:val="22"/>
          <w:szCs w:val="22"/>
        </w:rPr>
        <w:t xml:space="preserve">of almost </w:t>
      </w:r>
      <w:r w:rsidRPr="00515E22">
        <w:rPr>
          <w:b w:val="0"/>
          <w:bCs/>
          <w:color w:val="000000" w:themeColor="text1"/>
          <w:sz w:val="22"/>
          <w:szCs w:val="22"/>
        </w:rPr>
        <w:t>70,000</w:t>
      </w:r>
      <w:r w:rsidR="00515E22">
        <w:rPr>
          <w:b w:val="0"/>
          <w:bCs/>
          <w:color w:val="000000" w:themeColor="text1"/>
          <w:sz w:val="22"/>
          <w:szCs w:val="22"/>
        </w:rPr>
        <w:t>. These include cohousing, community land trusts, housing cooperatives and self help housing</w:t>
      </w:r>
      <w:r w:rsidR="005C1BB5">
        <w:rPr>
          <w:b w:val="0"/>
          <w:bCs/>
          <w:color w:val="000000" w:themeColor="text1"/>
          <w:sz w:val="22"/>
          <w:szCs w:val="22"/>
        </w:rPr>
        <w:t xml:space="preserve"> </w:t>
      </w:r>
      <w:r w:rsidR="005C1BB5" w:rsidRPr="005C1BB5">
        <w:rPr>
          <w:b w:val="0"/>
          <w:bCs/>
          <w:color w:val="000000" w:themeColor="text1"/>
          <w:sz w:val="22"/>
          <w:szCs w:val="22"/>
        </w:rPr>
        <w:fldChar w:fldCharType="begin"/>
      </w:r>
      <w:r w:rsidR="005C1BB5" w:rsidRPr="005C1BB5">
        <w:rPr>
          <w:b w:val="0"/>
          <w:bCs/>
          <w:color w:val="000000" w:themeColor="text1"/>
          <w:sz w:val="22"/>
          <w:szCs w:val="22"/>
        </w:rPr>
        <w:instrText xml:space="preserve"> ADDIN ZOTERO_ITEM CSL_CITATION {"citationID":"lMBtlRji","properties":{"formattedCitation":"(Community Led Homes, 2021)","plainCitation":"(Community Led Homes, 2021)","noteIndex":0},"citationItems":[{"id":9456,"uris":["http://zotero.org/users/3573029/items/38C33NAK"],"uri":["http://zotero.org/users/3573029/items/38C33NAK"],"itemData":{"id":9456,"type":"webpage","container-title":"Community Led Homes","language":"en","title":"What is a housing co-operative?","URL":"https://www.communityledhomes.org.uk/what-housing-co-operative","author":[{"family":"Community Led Homes","given":""}],"accessed":{"date-parts":[["2021",11,23]]},"issued":{"date-parts":[["2021"]]}}}],"schema":"https://github.com/citation-style-language/schema/raw/master/csl-citation.json"} </w:instrText>
      </w:r>
      <w:r w:rsidR="005C1BB5" w:rsidRPr="005C1BB5">
        <w:rPr>
          <w:b w:val="0"/>
          <w:bCs/>
          <w:color w:val="000000" w:themeColor="text1"/>
          <w:sz w:val="22"/>
          <w:szCs w:val="22"/>
        </w:rPr>
        <w:fldChar w:fldCharType="separate"/>
      </w:r>
      <w:r w:rsidR="005C1BB5" w:rsidRPr="005C1BB5">
        <w:rPr>
          <w:rFonts w:ascii="Calibri" w:hAnsi="Calibri" w:cs="Calibri"/>
          <w:b w:val="0"/>
          <w:bCs/>
          <w:color w:val="000000" w:themeColor="text1"/>
          <w:sz w:val="22"/>
        </w:rPr>
        <w:t>(Community Led Homes, 2021)</w:t>
      </w:r>
      <w:r w:rsidR="005C1BB5" w:rsidRPr="005C1BB5">
        <w:rPr>
          <w:b w:val="0"/>
          <w:bCs/>
          <w:color w:val="000000" w:themeColor="text1"/>
          <w:sz w:val="22"/>
          <w:szCs w:val="22"/>
        </w:rPr>
        <w:fldChar w:fldCharType="end"/>
      </w:r>
      <w:r w:rsidR="00515E22" w:rsidRPr="005C1BB5">
        <w:rPr>
          <w:b w:val="0"/>
          <w:bCs/>
          <w:color w:val="000000" w:themeColor="text1"/>
          <w:sz w:val="22"/>
          <w:szCs w:val="22"/>
        </w:rPr>
        <w:t>.</w:t>
      </w:r>
      <w:r w:rsidR="005C1BB5">
        <w:rPr>
          <w:b w:val="0"/>
          <w:bCs/>
          <w:color w:val="000000" w:themeColor="text1"/>
          <w:sz w:val="22"/>
          <w:szCs w:val="22"/>
        </w:rPr>
        <w:t xml:space="preserve"> Student </w:t>
      </w:r>
      <w:r w:rsidR="006B6B9A" w:rsidRPr="00515E22">
        <w:rPr>
          <w:b w:val="0"/>
          <w:bCs/>
          <w:color w:val="000000" w:themeColor="text1"/>
          <w:sz w:val="22"/>
          <w:szCs w:val="22"/>
        </w:rPr>
        <w:t>housing cooperative</w:t>
      </w:r>
      <w:r w:rsidR="005C1BB5">
        <w:rPr>
          <w:b w:val="0"/>
          <w:bCs/>
          <w:color w:val="000000" w:themeColor="text1"/>
          <w:sz w:val="22"/>
          <w:szCs w:val="22"/>
        </w:rPr>
        <w:t>s flourish</w:t>
      </w:r>
      <w:r w:rsidR="006B6B9A" w:rsidRPr="00515E22">
        <w:rPr>
          <w:b w:val="0"/>
          <w:bCs/>
          <w:color w:val="000000" w:themeColor="text1"/>
          <w:sz w:val="22"/>
          <w:szCs w:val="22"/>
        </w:rPr>
        <w:t xml:space="preserve"> at Birmingham, Edinburgh, Sheffield, Glasgow, Leeds, Norwich and Nottingham</w:t>
      </w:r>
      <w:r w:rsidR="005C1BB5">
        <w:rPr>
          <w:b w:val="0"/>
          <w:bCs/>
          <w:color w:val="000000" w:themeColor="text1"/>
          <w:sz w:val="22"/>
          <w:szCs w:val="22"/>
        </w:rPr>
        <w:t xml:space="preserve"> Universities</w:t>
      </w:r>
      <w:r w:rsidR="006B6B9A" w:rsidRPr="00515E22">
        <w:rPr>
          <w:b w:val="0"/>
          <w:bCs/>
          <w:color w:val="000000" w:themeColor="text1"/>
          <w:sz w:val="22"/>
          <w:szCs w:val="22"/>
        </w:rPr>
        <w:t xml:space="preserve">. Student Coop Homes seeks to increase </w:t>
      </w:r>
      <w:r w:rsidRPr="00515E22">
        <w:rPr>
          <w:b w:val="0"/>
          <w:bCs/>
          <w:color w:val="000000" w:themeColor="text1"/>
          <w:sz w:val="22"/>
          <w:szCs w:val="22"/>
        </w:rPr>
        <w:t xml:space="preserve">national capacity </w:t>
      </w:r>
      <w:r w:rsidR="005C1BB5">
        <w:rPr>
          <w:b w:val="0"/>
          <w:bCs/>
          <w:color w:val="000000" w:themeColor="text1"/>
          <w:sz w:val="22"/>
          <w:szCs w:val="22"/>
        </w:rPr>
        <w:t xml:space="preserve">for </w:t>
      </w:r>
      <w:r w:rsidRPr="00515E22">
        <w:rPr>
          <w:b w:val="0"/>
          <w:bCs/>
          <w:color w:val="000000" w:themeColor="text1"/>
          <w:sz w:val="22"/>
          <w:szCs w:val="22"/>
        </w:rPr>
        <w:t>student housing co</w:t>
      </w:r>
      <w:r w:rsidRPr="00515E22">
        <w:rPr>
          <w:b w:val="0"/>
          <w:bCs/>
          <w:color w:val="000000" w:themeColor="text1"/>
          <w:sz w:val="22"/>
          <w:szCs w:val="22"/>
        </w:rPr>
        <w:noBreakHyphen/>
        <w:t>ops from 10,000 beds by 2023</w:t>
      </w:r>
      <w:r w:rsidR="005C1BB5">
        <w:rPr>
          <w:b w:val="0"/>
          <w:bCs/>
          <w:color w:val="000000" w:themeColor="text1"/>
          <w:sz w:val="22"/>
          <w:szCs w:val="22"/>
        </w:rPr>
        <w:t>, one third of the</w:t>
      </w:r>
      <w:r w:rsidRPr="00515E22">
        <w:rPr>
          <w:b w:val="0"/>
          <w:bCs/>
          <w:color w:val="000000" w:themeColor="text1"/>
          <w:sz w:val="22"/>
          <w:szCs w:val="22"/>
        </w:rPr>
        <w:t xml:space="preserve"> current market share of iQ2, the largest private student housing provider in the UK.</w:t>
      </w:r>
    </w:p>
    <w:p w14:paraId="0E9FF094" w14:textId="75B64346" w:rsidR="002007C1" w:rsidRDefault="002F5479" w:rsidP="002F5479">
      <w:pPr>
        <w:pStyle w:val="Heading3"/>
      </w:pPr>
      <w:r>
        <w:t xml:space="preserve">Community Land Trusts </w:t>
      </w:r>
    </w:p>
    <w:p w14:paraId="6C3FC26C" w14:textId="5E45A2A6" w:rsidR="002F5479" w:rsidRDefault="002F5479" w:rsidP="002F5479">
      <w:pPr>
        <w:rPr>
          <w:shd w:val="clear" w:color="auto" w:fill="FFFFFF"/>
        </w:rPr>
      </w:pPr>
      <w:r>
        <w:rPr>
          <w:shd w:val="clear" w:color="auto" w:fill="FFFFFF"/>
        </w:rPr>
        <w:t xml:space="preserve">There are now over 500 </w:t>
      </w:r>
      <w:r w:rsidR="00C83348">
        <w:rPr>
          <w:shd w:val="clear" w:color="auto" w:fill="FFFFFF"/>
        </w:rPr>
        <w:t>Community Land Trusts</w:t>
      </w:r>
      <w:r w:rsidR="002F5AF8">
        <w:rPr>
          <w:shd w:val="clear" w:color="auto" w:fill="FFFFFF"/>
        </w:rPr>
        <w:t xml:space="preserve"> </w:t>
      </w:r>
      <w:r w:rsidR="00C83348">
        <w:rPr>
          <w:shd w:val="clear" w:color="auto" w:fill="FFFFFF"/>
        </w:rPr>
        <w:t>throughout the UK.</w:t>
      </w:r>
      <w:r>
        <w:rPr>
          <w:shd w:val="clear" w:color="auto" w:fill="FFFFFF"/>
        </w:rPr>
        <w:t xml:space="preserve"> Community Land Scotland represents 560,000 acres of land, which is home to 25,000 people. </w:t>
      </w:r>
      <w:r w:rsidR="00142388">
        <w:rPr>
          <w:shd w:val="clear" w:color="auto" w:fill="FFFFFF"/>
        </w:rPr>
        <w:t xml:space="preserve">There have now been 26 community land buyouts in Scotland, with contributions from the Scottish Government’s Land Fund. </w:t>
      </w:r>
      <w:r w:rsidR="007748FF">
        <w:rPr>
          <w:shd w:val="clear" w:color="auto" w:fill="FFFFFF"/>
        </w:rPr>
        <w:t xml:space="preserve">In Scotland there are also 200 Community Woodlands Association groups, with more than half directly owning their woodlands. </w:t>
      </w:r>
    </w:p>
    <w:p w14:paraId="0288EE8B" w14:textId="104723E0" w:rsidR="003E281C" w:rsidRDefault="003E281C" w:rsidP="003E281C">
      <w:pPr>
        <w:pStyle w:val="Heading3"/>
        <w:rPr>
          <w:shd w:val="clear" w:color="auto" w:fill="FFFFFF"/>
        </w:rPr>
      </w:pPr>
      <w:r>
        <w:rPr>
          <w:shd w:val="clear" w:color="auto" w:fill="FFFFFF"/>
        </w:rPr>
        <w:t xml:space="preserve">Locality </w:t>
      </w:r>
    </w:p>
    <w:p w14:paraId="57468C1C" w14:textId="015C475E" w:rsidR="00D826D5" w:rsidRDefault="004C77D0" w:rsidP="002F5479">
      <w:pPr>
        <w:rPr>
          <w:shd w:val="clear" w:color="auto" w:fill="FFFFFF"/>
        </w:rPr>
      </w:pPr>
      <w:r>
        <w:rPr>
          <w:shd w:val="clear" w:color="auto" w:fill="FFFFFF"/>
        </w:rPr>
        <w:t xml:space="preserve">As </w:t>
      </w:r>
      <w:r w:rsidR="00666A85">
        <w:rPr>
          <w:shd w:val="clear" w:color="auto" w:fill="FFFFFF"/>
        </w:rPr>
        <w:t xml:space="preserve">the </w:t>
      </w:r>
      <w:r>
        <w:rPr>
          <w:shd w:val="clear" w:color="auto" w:fill="FFFFFF"/>
        </w:rPr>
        <w:t xml:space="preserve">major community focused organisation, </w:t>
      </w:r>
      <w:r w:rsidR="003E281C" w:rsidRPr="003E281C">
        <w:rPr>
          <w:shd w:val="clear" w:color="auto" w:fill="FFFFFF"/>
        </w:rPr>
        <w:t xml:space="preserve">Locality </w:t>
      </w:r>
      <w:r>
        <w:rPr>
          <w:shd w:val="clear" w:color="auto" w:fill="FFFFFF"/>
        </w:rPr>
        <w:t xml:space="preserve">claims a “total network of 1400”. </w:t>
      </w:r>
      <w:r w:rsidR="00BC45DF">
        <w:rPr>
          <w:shd w:val="clear" w:color="auto" w:fill="FFFFFF"/>
        </w:rPr>
        <w:t xml:space="preserve">Though </w:t>
      </w:r>
      <w:r>
        <w:rPr>
          <w:shd w:val="clear" w:color="auto" w:fill="FFFFFF"/>
        </w:rPr>
        <w:t xml:space="preserve">Its activity </w:t>
      </w:r>
      <w:r w:rsidR="003E281C" w:rsidRPr="003E281C">
        <w:rPr>
          <w:shd w:val="clear" w:color="auto" w:fill="FFFFFF"/>
        </w:rPr>
        <w:t xml:space="preserve">is primarily in England, </w:t>
      </w:r>
      <w:r w:rsidR="00666A85">
        <w:rPr>
          <w:shd w:val="clear" w:color="auto" w:fill="FFFFFF"/>
        </w:rPr>
        <w:t xml:space="preserve">it works with </w:t>
      </w:r>
      <w:r w:rsidR="003E281C" w:rsidRPr="003E281C">
        <w:rPr>
          <w:shd w:val="clear" w:color="auto" w:fill="FFFFFF"/>
        </w:rPr>
        <w:t>Development Trusts Association</w:t>
      </w:r>
      <w:r w:rsidR="00BC45DF">
        <w:rPr>
          <w:shd w:val="clear" w:color="auto" w:fill="FFFFFF"/>
        </w:rPr>
        <w:t xml:space="preserve">s in </w:t>
      </w:r>
      <w:r w:rsidR="003E281C" w:rsidRPr="003E281C">
        <w:rPr>
          <w:shd w:val="clear" w:color="auto" w:fill="FFFFFF"/>
        </w:rPr>
        <w:t>Scotland</w:t>
      </w:r>
      <w:r w:rsidR="00BC45DF">
        <w:rPr>
          <w:shd w:val="clear" w:color="auto" w:fill="FFFFFF"/>
        </w:rPr>
        <w:t>,</w:t>
      </w:r>
      <w:r w:rsidR="003E281C" w:rsidRPr="003E281C">
        <w:rPr>
          <w:shd w:val="clear" w:color="auto" w:fill="FFFFFF"/>
        </w:rPr>
        <w:t xml:space="preserve"> Wales</w:t>
      </w:r>
      <w:r w:rsidR="00BC45DF">
        <w:rPr>
          <w:shd w:val="clear" w:color="auto" w:fill="FFFFFF"/>
        </w:rPr>
        <w:t xml:space="preserve"> and </w:t>
      </w:r>
      <w:r w:rsidR="003E281C" w:rsidRPr="003E281C">
        <w:rPr>
          <w:shd w:val="clear" w:color="auto" w:fill="FFFFFF"/>
        </w:rPr>
        <w:t>Northern Ireland</w:t>
      </w:r>
      <w:r w:rsidR="00BC45DF">
        <w:rPr>
          <w:shd w:val="clear" w:color="auto" w:fill="FFFFFF"/>
        </w:rPr>
        <w:t xml:space="preserve">. </w:t>
      </w:r>
      <w:r>
        <w:rPr>
          <w:shd w:val="clear" w:color="auto" w:fill="FFFFFF"/>
        </w:rPr>
        <w:t xml:space="preserve">It claims a </w:t>
      </w:r>
      <w:r w:rsidR="003E281C" w:rsidRPr="003E281C">
        <w:rPr>
          <w:shd w:val="clear" w:color="auto" w:fill="FFFFFF"/>
        </w:rPr>
        <w:t>strong partnership with the National CLT Network, Confederation of Cooperative Housing, UK Cohousing Network</w:t>
      </w:r>
      <w:r>
        <w:rPr>
          <w:shd w:val="clear" w:color="auto" w:fill="FFFFFF"/>
        </w:rPr>
        <w:t xml:space="preserve"> and </w:t>
      </w:r>
      <w:r w:rsidR="003E281C" w:rsidRPr="003E281C">
        <w:rPr>
          <w:shd w:val="clear" w:color="auto" w:fill="FFFFFF"/>
        </w:rPr>
        <w:t>Community Led Homes</w:t>
      </w:r>
      <w:r>
        <w:rPr>
          <w:shd w:val="clear" w:color="auto" w:fill="FFFFFF"/>
        </w:rPr>
        <w:t>.</w:t>
      </w:r>
      <w:r w:rsidR="003E281C" w:rsidRPr="003E281C">
        <w:rPr>
          <w:shd w:val="clear" w:color="auto" w:fill="FFFFFF"/>
        </w:rPr>
        <w:t xml:space="preserve"> During 2021 </w:t>
      </w:r>
      <w:r>
        <w:rPr>
          <w:shd w:val="clear" w:color="auto" w:fill="FFFFFF"/>
        </w:rPr>
        <w:t xml:space="preserve">Locality </w:t>
      </w:r>
      <w:r w:rsidR="003E281C" w:rsidRPr="003E281C">
        <w:rPr>
          <w:shd w:val="clear" w:color="auto" w:fill="FFFFFF"/>
        </w:rPr>
        <w:t>delivered grant programmes funded through the Community Housing Fund (</w:t>
      </w:r>
      <w:r>
        <w:rPr>
          <w:shd w:val="clear" w:color="auto" w:fill="FFFFFF"/>
        </w:rPr>
        <w:t>Ministry of Housing and Local Government</w:t>
      </w:r>
      <w:r w:rsidR="00BC45DF">
        <w:rPr>
          <w:shd w:val="clear" w:color="auto" w:fill="FFFFFF"/>
        </w:rPr>
        <w:t>)</w:t>
      </w:r>
      <w:r w:rsidR="003E281C" w:rsidRPr="003E281C">
        <w:rPr>
          <w:shd w:val="clear" w:color="auto" w:fill="FFFFFF"/>
        </w:rPr>
        <w:t xml:space="preserve"> and Homes in Community Hands (</w:t>
      </w:r>
      <w:r w:rsidR="002F5AF8">
        <w:rPr>
          <w:shd w:val="clear" w:color="auto" w:fill="FFFFFF"/>
        </w:rPr>
        <w:t xml:space="preserve">through the </w:t>
      </w:r>
      <w:r>
        <w:rPr>
          <w:shd w:val="clear" w:color="auto" w:fill="FFFFFF"/>
        </w:rPr>
        <w:t xml:space="preserve">Access Foundation’s </w:t>
      </w:r>
      <w:r w:rsidR="003E281C" w:rsidRPr="003E281C">
        <w:rPr>
          <w:shd w:val="clear" w:color="auto" w:fill="FFFFFF"/>
        </w:rPr>
        <w:t>Power to Change).</w:t>
      </w:r>
      <w:r>
        <w:rPr>
          <w:shd w:val="clear" w:color="auto" w:fill="FFFFFF"/>
        </w:rPr>
        <w:t xml:space="preserve"> </w:t>
      </w:r>
    </w:p>
    <w:p w14:paraId="49506755" w14:textId="6D852999" w:rsidR="003E281C" w:rsidRDefault="003E281C" w:rsidP="002F5479">
      <w:pPr>
        <w:rPr>
          <w:shd w:val="clear" w:color="auto" w:fill="FFFFFF"/>
        </w:rPr>
      </w:pPr>
      <w:r>
        <w:rPr>
          <w:shd w:val="clear" w:color="auto" w:fill="FFFFFF"/>
        </w:rPr>
        <w:t xml:space="preserve">Through its administration of </w:t>
      </w:r>
      <w:r w:rsidR="00666A85">
        <w:rPr>
          <w:shd w:val="clear" w:color="auto" w:fill="FFFFFF"/>
        </w:rPr>
        <w:t xml:space="preserve">these programmes and previous projects for the </w:t>
      </w:r>
      <w:r>
        <w:rPr>
          <w:shd w:val="clear" w:color="auto" w:fill="FFFFFF"/>
        </w:rPr>
        <w:t>Royal Town Planning Institute</w:t>
      </w:r>
      <w:r w:rsidR="004C77D0">
        <w:rPr>
          <w:shd w:val="clear" w:color="auto" w:fill="FFFFFF"/>
        </w:rPr>
        <w:t>, Place Based Social Action and other</w:t>
      </w:r>
      <w:r w:rsidR="00666A85">
        <w:rPr>
          <w:shd w:val="clear" w:color="auto" w:fill="FFFFFF"/>
        </w:rPr>
        <w:t>s</w:t>
      </w:r>
      <w:r w:rsidR="004C77D0">
        <w:rPr>
          <w:shd w:val="clear" w:color="auto" w:fill="FFFFFF"/>
        </w:rPr>
        <w:t xml:space="preserve"> </w:t>
      </w:r>
      <w:r w:rsidR="00666A85">
        <w:rPr>
          <w:shd w:val="clear" w:color="auto" w:fill="FFFFFF"/>
        </w:rPr>
        <w:t xml:space="preserve">with </w:t>
      </w:r>
      <w:r w:rsidR="004C77D0">
        <w:rPr>
          <w:shd w:val="clear" w:color="auto" w:fill="FFFFFF"/>
        </w:rPr>
        <w:t xml:space="preserve">Government </w:t>
      </w:r>
      <w:r w:rsidR="00666A85">
        <w:rPr>
          <w:shd w:val="clear" w:color="auto" w:fill="FFFFFF"/>
        </w:rPr>
        <w:t>funding</w:t>
      </w:r>
      <w:r w:rsidR="004C77D0">
        <w:rPr>
          <w:shd w:val="clear" w:color="auto" w:fill="FFFFFF"/>
        </w:rPr>
        <w:t xml:space="preserve">, Locality is widely viewed as a </w:t>
      </w:r>
      <w:r w:rsidR="001116CA">
        <w:rPr>
          <w:shd w:val="clear" w:color="auto" w:fill="FFFFFF"/>
        </w:rPr>
        <w:t>government</w:t>
      </w:r>
      <w:r w:rsidR="004C77D0">
        <w:rPr>
          <w:shd w:val="clear" w:color="auto" w:fill="FFFFFF"/>
        </w:rPr>
        <w:t xml:space="preserve"> delivery body. </w:t>
      </w:r>
      <w:r w:rsidR="002F5AF8">
        <w:rPr>
          <w:shd w:val="clear" w:color="auto" w:fill="FFFFFF"/>
        </w:rPr>
        <w:t>It is</w:t>
      </w:r>
      <w:r w:rsidR="004C77D0">
        <w:rPr>
          <w:shd w:val="clear" w:color="auto" w:fill="FFFFFF"/>
        </w:rPr>
        <w:t xml:space="preserve"> </w:t>
      </w:r>
      <w:r w:rsidR="002F5AF8">
        <w:rPr>
          <w:shd w:val="clear" w:color="auto" w:fill="FFFFFF"/>
        </w:rPr>
        <w:t xml:space="preserve">thus </w:t>
      </w:r>
      <w:r w:rsidR="004C77D0">
        <w:rPr>
          <w:shd w:val="clear" w:color="auto" w:fill="FFFFFF"/>
        </w:rPr>
        <w:t xml:space="preserve">not well positioned as a representative body </w:t>
      </w:r>
      <w:r w:rsidR="00BC45DF">
        <w:rPr>
          <w:shd w:val="clear" w:color="auto" w:fill="FFFFFF"/>
        </w:rPr>
        <w:t xml:space="preserve">able to expand beyond its traditional base and policies. </w:t>
      </w:r>
    </w:p>
    <w:p w14:paraId="4D67A7BF" w14:textId="50BC9B36" w:rsidR="00EF206F" w:rsidRPr="001C5596" w:rsidRDefault="003805C4" w:rsidP="00EF206F">
      <w:pPr>
        <w:pStyle w:val="Heading1"/>
      </w:pPr>
      <w:r>
        <w:t xml:space="preserve">A </w:t>
      </w:r>
      <w:r w:rsidR="00EF206F">
        <w:t xml:space="preserve">Theory </w:t>
      </w:r>
      <w:r>
        <w:t xml:space="preserve">for Change </w:t>
      </w:r>
    </w:p>
    <w:p w14:paraId="4A97422C" w14:textId="7BB8FE79" w:rsidR="00EF206F" w:rsidRDefault="00EF206F" w:rsidP="00EF206F">
      <w:pPr>
        <w:pStyle w:val="Heading3"/>
        <w:rPr>
          <w:shd w:val="clear" w:color="auto" w:fill="FFFFFF"/>
        </w:rPr>
      </w:pPr>
      <w:r>
        <w:rPr>
          <w:shd w:val="clear" w:color="auto" w:fill="FFFFFF"/>
        </w:rPr>
        <w:t xml:space="preserve">Ostrom’s ‘Commons’ </w:t>
      </w:r>
    </w:p>
    <w:p w14:paraId="628DCFF0" w14:textId="21E6C5CE" w:rsidR="003805C4" w:rsidRDefault="003805C4" w:rsidP="00DB4FE2">
      <w:r>
        <w:t xml:space="preserve">Any new movement or </w:t>
      </w:r>
      <w:r w:rsidR="001F7D46">
        <w:t xml:space="preserve">transmission </w:t>
      </w:r>
      <w:r>
        <w:t xml:space="preserve">point </w:t>
      </w:r>
      <w:r w:rsidR="008C035F">
        <w:t xml:space="preserve">to </w:t>
      </w:r>
      <w:r w:rsidR="00C05A05">
        <w:t xml:space="preserve">advance </w:t>
      </w:r>
      <w:r>
        <w:t xml:space="preserve">the principle of “the commons” against the market and private sector needs theoretical underpinning. A feature of many </w:t>
      </w:r>
      <w:r w:rsidR="0029648F">
        <w:t xml:space="preserve">disadvantaged communities </w:t>
      </w:r>
      <w:r>
        <w:t xml:space="preserve">is </w:t>
      </w:r>
      <w:r w:rsidR="001F7D46">
        <w:t xml:space="preserve">a </w:t>
      </w:r>
      <w:r w:rsidR="0029648F">
        <w:t xml:space="preserve">lack of social capital - </w:t>
      </w:r>
      <w:r w:rsidR="0029648F" w:rsidRPr="0029648F">
        <w:t>networks of relationships among people who live and work in a particular society, enabling that society to function effectively.</w:t>
      </w:r>
      <w:r w:rsidR="0029648F">
        <w:t xml:space="preserve"> </w:t>
      </w:r>
      <w:r w:rsidR="00BC45DF">
        <w:t xml:space="preserve">Though there are many </w:t>
      </w:r>
      <w:r w:rsidR="005075FE">
        <w:t xml:space="preserve">current </w:t>
      </w:r>
      <w:r w:rsidR="00BC45DF">
        <w:t xml:space="preserve">examples of media Creative Commons licenses, </w:t>
      </w:r>
      <w:r w:rsidR="00960367">
        <w:t xml:space="preserve">their </w:t>
      </w:r>
      <w:r w:rsidR="00D826D5">
        <w:t xml:space="preserve">location and </w:t>
      </w:r>
      <w:r w:rsidR="0029648F">
        <w:t xml:space="preserve">bases </w:t>
      </w:r>
      <w:r w:rsidR="00BC45DF">
        <w:t xml:space="preserve">are not </w:t>
      </w:r>
      <w:r>
        <w:t xml:space="preserve">usually </w:t>
      </w:r>
      <w:r w:rsidR="00BC45DF">
        <w:t xml:space="preserve">focused where the need for </w:t>
      </w:r>
      <w:r w:rsidR="0029648F">
        <w:t xml:space="preserve">initiating and expanding social capital is greatest. </w:t>
      </w:r>
      <w:r w:rsidR="00BC45DF">
        <w:t xml:space="preserve"> </w:t>
      </w:r>
      <w:r w:rsidR="00960367">
        <w:t xml:space="preserve">As shown above, few third sector main players </w:t>
      </w:r>
      <w:r w:rsidR="0029648F">
        <w:t xml:space="preserve">are equipped </w:t>
      </w:r>
      <w:r w:rsidR="00960367">
        <w:t xml:space="preserve">to </w:t>
      </w:r>
      <w:r w:rsidR="00D826D5">
        <w:t>expand social capital</w:t>
      </w:r>
      <w:r w:rsidR="005075FE">
        <w:t xml:space="preserve"> </w:t>
      </w:r>
      <w:r w:rsidR="001F7D46">
        <w:t xml:space="preserve">through </w:t>
      </w:r>
      <w:r w:rsidR="0029648F">
        <w:t xml:space="preserve">partnerships </w:t>
      </w:r>
      <w:r w:rsidR="008C035F">
        <w:t xml:space="preserve">of </w:t>
      </w:r>
      <w:r w:rsidR="005075FE">
        <w:t xml:space="preserve">communities and </w:t>
      </w:r>
      <w:r w:rsidR="0029648F">
        <w:t xml:space="preserve">education institutions. </w:t>
      </w:r>
    </w:p>
    <w:p w14:paraId="6A37A5DD" w14:textId="77777777" w:rsidR="001F7D46" w:rsidRDefault="001F7D46" w:rsidP="00DB4FE2"/>
    <w:p w14:paraId="66259377" w14:textId="2D3F233D" w:rsidR="0029648F" w:rsidRDefault="0029648F" w:rsidP="00DB4FE2">
      <w:r>
        <w:t xml:space="preserve">Currently, as shown above, too much of </w:t>
      </w:r>
      <w:r w:rsidR="00D826D5">
        <w:t xml:space="preserve">the </w:t>
      </w:r>
      <w:r>
        <w:t xml:space="preserve">current role </w:t>
      </w:r>
      <w:r w:rsidR="00D826D5">
        <w:t xml:space="preserve">of </w:t>
      </w:r>
      <w:r w:rsidR="005075FE">
        <w:t xml:space="preserve">these </w:t>
      </w:r>
      <w:r w:rsidR="00D826D5">
        <w:t xml:space="preserve">national organisations above </w:t>
      </w:r>
      <w:r>
        <w:t>seeks expand financialisation,</w:t>
      </w:r>
      <w:r w:rsidR="00294504">
        <w:t xml:space="preserve"> </w:t>
      </w:r>
      <w:r>
        <w:t>further injections of private finance and impact measurement</w:t>
      </w:r>
      <w:r w:rsidR="00294504">
        <w:t xml:space="preserve">, which will solve </w:t>
      </w:r>
      <w:r w:rsidR="00C05A05">
        <w:t xml:space="preserve">few </w:t>
      </w:r>
      <w:r w:rsidR="00294504">
        <w:t xml:space="preserve">problems where </w:t>
      </w:r>
      <w:r w:rsidR="00960367">
        <w:t xml:space="preserve">the </w:t>
      </w:r>
      <w:r w:rsidR="00294504">
        <w:t>need for social capital is greatest</w:t>
      </w:r>
      <w:r>
        <w:t xml:space="preserve">. </w:t>
      </w:r>
    </w:p>
    <w:p w14:paraId="73FF88F1" w14:textId="3FE47AFD" w:rsidR="00C54FDE" w:rsidRDefault="0029648F" w:rsidP="00DB4FE2">
      <w:r>
        <w:t xml:space="preserve">Beyond these, the </w:t>
      </w:r>
      <w:r w:rsidR="00DB4FE2">
        <w:t xml:space="preserve">central question that drives </w:t>
      </w:r>
      <w:r w:rsidR="00C54FDE">
        <w:t xml:space="preserve">Eleanor </w:t>
      </w:r>
      <w:r w:rsidR="00DB4FE2">
        <w:t xml:space="preserve">Ostrom’s research </w:t>
      </w:r>
      <w:r w:rsidR="001F7D46">
        <w:t xml:space="preserve">on “the commons” </w:t>
      </w:r>
      <w:r w:rsidR="00DB4FE2">
        <w:t>is how a group of individuals in an interdependent and multi</w:t>
      </w:r>
      <w:r w:rsidR="00C54FDE">
        <w:t xml:space="preserve"> </w:t>
      </w:r>
      <w:r w:rsidR="00DB4FE2">
        <w:t>dependent situation can organise and govern themselves to obtain continuing joint benefits “when all face temptations to free-ride, shirk, or otherwise act opportunistically”</w:t>
      </w:r>
      <w:r w:rsidR="00C54FDE">
        <w:t xml:space="preserve"> </w:t>
      </w:r>
      <w:r w:rsidR="00C54FDE">
        <w:fldChar w:fldCharType="begin"/>
      </w:r>
      <w:r w:rsidR="00177EFD">
        <w:instrText xml:space="preserve"> ADDIN ZOTERO_ITEM CSL_CITATION {"citationID":"axyJL5I6","properties":{"formattedCitation":"(Ostrom, 1990, p. 29)","plainCitation":"(Ostrom, 1990, p. 29)","noteIndex":0},"citationItems":[{"id":9460,"uris":["http://zotero.org/users/3573029/items/UQAX74S4"],"uri":["http://zotero.org/users/3573029/items/UQAX74S4"],"itemData":{"id":9460,"type":"book","abstract":"The governance of natural resources used by many individuals in common is an issue of increasing concern to policy analysts. Both state control and privatization of resources have been advocated, but neither the state nor the market have been uniformly successful in solving common pool resource problems. After critiquing the foundations of policy analysis as applied to natural resources, Elinor Ostrom here provides a unique body of empirical data to explore conditions under which common pool resource problems have been satisfactorily or unsatisfactorily solved. Dr. Ostrom first describes three models most frequently used as the foundation for recommending state or market solutions. She then outlines theoretical and empirical alternatives to these models in order to illustrate the diversity of possible solutions. In the following chapters she uses institutional analysis to examine different ways--both successful and unsuccessful--of governing the commons. In contrast to the proposition of the tragedy of the commons argument, common pool problems sometimes are solved by voluntary organizations rather than by a coercive state. Among the cases considered are communal tenure in meadows and forests, irrigation communities and other water rights, and fisheries.","ISBN":"978-0-521-40599-7","language":"en","note":"Google-Books-ID: 4xg6oUobMz4C","number-of-pages":"308","publisher":"Cambridge University Press","source":"Google Books","title":"Governing the Commons: The Evolution of Institutions for Collective Action","title-short":"Governing the Commons","author":[{"family":"Ostrom","given":"Elinor"}],"issued":{"date-parts":[["1990",11,30]]}},"locator":"29","label":"page"}],"schema":"https://github.com/citation-style-language/schema/raw/master/csl-citation.json"} </w:instrText>
      </w:r>
      <w:r w:rsidR="00C54FDE">
        <w:fldChar w:fldCharType="separate"/>
      </w:r>
      <w:r w:rsidR="00C54FDE" w:rsidRPr="00C54FDE">
        <w:rPr>
          <w:rFonts w:ascii="Calibri" w:hAnsi="Calibri" w:cs="Calibri"/>
        </w:rPr>
        <w:t>(Ostrom, 1990, p. 29)</w:t>
      </w:r>
      <w:r w:rsidR="00C54FDE">
        <w:fldChar w:fldCharType="end"/>
      </w:r>
      <w:r w:rsidR="00DB4FE2">
        <w:t xml:space="preserve">. Her work focuses on how to enforce rules where detailed contracts or legal frameworks do not exist. She demonstrates that societies and groups regularly devise autonomous rules and enforcement mechanisms that stop the degradation of nature. </w:t>
      </w:r>
      <w:r w:rsidR="00C54FDE" w:rsidRPr="00C54FDE">
        <w:t>Ostrom provides a unique body of empirical data to explore conditions under which common pool resource problems have been satisfactorily or unsatisfactorily solved</w:t>
      </w:r>
      <w:r w:rsidR="00960367">
        <w:t xml:space="preserve">, all of which </w:t>
      </w:r>
      <w:r w:rsidR="005075FE">
        <w:t xml:space="preserve">for the needs of local communities </w:t>
      </w:r>
      <w:r w:rsidR="001F7D46">
        <w:t xml:space="preserve">in this note </w:t>
      </w:r>
      <w:r w:rsidR="00960367">
        <w:t xml:space="preserve">merits substantial further research and implementation. </w:t>
      </w:r>
      <w:r w:rsidR="00C54FDE" w:rsidRPr="00C54FDE">
        <w:t xml:space="preserve"> </w:t>
      </w:r>
    </w:p>
    <w:p w14:paraId="199CFF25" w14:textId="63678E29" w:rsidR="00294504" w:rsidRDefault="00960367" w:rsidP="00723B78">
      <w:pPr>
        <w:pStyle w:val="Heading1"/>
        <w:rPr>
          <w:shd w:val="clear" w:color="auto" w:fill="FFFFFF"/>
        </w:rPr>
      </w:pPr>
      <w:r>
        <w:rPr>
          <w:shd w:val="clear" w:color="auto" w:fill="FFFFFF"/>
        </w:rPr>
        <w:t xml:space="preserve">CONCLUSION: </w:t>
      </w:r>
      <w:r w:rsidR="009A6D8F">
        <w:rPr>
          <w:shd w:val="clear" w:color="auto" w:fill="FFFFFF"/>
        </w:rPr>
        <w:t xml:space="preserve">A </w:t>
      </w:r>
      <w:r w:rsidR="00294504">
        <w:rPr>
          <w:shd w:val="clear" w:color="auto" w:fill="FFFFFF"/>
        </w:rPr>
        <w:t>New Institutional Focus</w:t>
      </w:r>
      <w:r>
        <w:rPr>
          <w:shd w:val="clear" w:color="auto" w:fill="FFFFFF"/>
        </w:rPr>
        <w:t xml:space="preserve"> </w:t>
      </w:r>
    </w:p>
    <w:p w14:paraId="3F2C42A2" w14:textId="091B2FDA" w:rsidR="0057537D" w:rsidRDefault="00294504" w:rsidP="002F5479">
      <w:pPr>
        <w:rPr>
          <w:shd w:val="clear" w:color="auto" w:fill="FFFFFF"/>
        </w:rPr>
      </w:pPr>
      <w:r>
        <w:t xml:space="preserve">There is thus a need for a focal </w:t>
      </w:r>
      <w:r w:rsidR="001F7D46">
        <w:t xml:space="preserve">transmission </w:t>
      </w:r>
      <w:r>
        <w:t>point or institutional setting in which the approach of Ostrom and others to support communities through enhancing their capacity and social capital</w:t>
      </w:r>
      <w:r w:rsidR="005075FE">
        <w:t xml:space="preserve"> can be explored and promoted</w:t>
      </w:r>
      <w:r w:rsidR="00960367">
        <w:t>.</w:t>
      </w:r>
      <w:r>
        <w:t xml:space="preserve"> </w:t>
      </w:r>
      <w:r w:rsidR="005075FE">
        <w:t>Summaries of existing</w:t>
      </w:r>
      <w:r w:rsidR="00960367">
        <w:t xml:space="preserve"> </w:t>
      </w:r>
      <w:r w:rsidR="005B1514">
        <w:rPr>
          <w:shd w:val="clear" w:color="auto" w:fill="FFFFFF"/>
        </w:rPr>
        <w:t xml:space="preserve">organisations </w:t>
      </w:r>
      <w:r w:rsidR="005075FE">
        <w:rPr>
          <w:shd w:val="clear" w:color="auto" w:fill="FFFFFF"/>
        </w:rPr>
        <w:t xml:space="preserve">above show that </w:t>
      </w:r>
      <w:r w:rsidR="00672097">
        <w:rPr>
          <w:shd w:val="clear" w:color="auto" w:fill="FFFFFF"/>
        </w:rPr>
        <w:t xml:space="preserve">many experience difficulties in representing </w:t>
      </w:r>
      <w:r w:rsidR="00B71CF6">
        <w:rPr>
          <w:shd w:val="clear" w:color="auto" w:fill="FFFFFF"/>
        </w:rPr>
        <w:t xml:space="preserve">the aspirations of </w:t>
      </w:r>
      <w:r w:rsidR="00960367">
        <w:rPr>
          <w:shd w:val="clear" w:color="auto" w:fill="FFFFFF"/>
        </w:rPr>
        <w:t xml:space="preserve">many </w:t>
      </w:r>
      <w:r>
        <w:rPr>
          <w:shd w:val="clear" w:color="auto" w:fill="FFFFFF"/>
        </w:rPr>
        <w:t xml:space="preserve">current </w:t>
      </w:r>
      <w:r w:rsidR="00B71CF6">
        <w:rPr>
          <w:shd w:val="clear" w:color="auto" w:fill="FFFFFF"/>
        </w:rPr>
        <w:t>community based</w:t>
      </w:r>
      <w:r w:rsidR="00192041">
        <w:rPr>
          <w:shd w:val="clear" w:color="auto" w:fill="FFFFFF"/>
        </w:rPr>
        <w:t xml:space="preserve">, cooperative </w:t>
      </w:r>
      <w:r w:rsidR="00B71CF6">
        <w:rPr>
          <w:shd w:val="clear" w:color="auto" w:fill="FFFFFF"/>
        </w:rPr>
        <w:t>and mutual organisations</w:t>
      </w:r>
      <w:r>
        <w:rPr>
          <w:shd w:val="clear" w:color="auto" w:fill="FFFFFF"/>
        </w:rPr>
        <w:t>, let alone expand their territory and reach</w:t>
      </w:r>
      <w:r w:rsidR="00192041">
        <w:rPr>
          <w:shd w:val="clear" w:color="auto" w:fill="FFFFFF"/>
        </w:rPr>
        <w:t xml:space="preserve"> through interpreting </w:t>
      </w:r>
      <w:r w:rsidR="00672097">
        <w:rPr>
          <w:shd w:val="clear" w:color="auto" w:fill="FFFFFF"/>
        </w:rPr>
        <w:t xml:space="preserve">and disseminating </w:t>
      </w:r>
      <w:r w:rsidR="00192041">
        <w:rPr>
          <w:shd w:val="clear" w:color="auto" w:fill="FFFFFF"/>
        </w:rPr>
        <w:t>research with theoretical underpinning</w:t>
      </w:r>
      <w:r w:rsidR="00B71CF6">
        <w:rPr>
          <w:shd w:val="clear" w:color="auto" w:fill="FFFFFF"/>
        </w:rPr>
        <w:t xml:space="preserve">. </w:t>
      </w:r>
    </w:p>
    <w:p w14:paraId="1CD0A0C6" w14:textId="37B40311" w:rsidR="00B71CF6" w:rsidRDefault="00672097" w:rsidP="002F5479">
      <w:pPr>
        <w:rPr>
          <w:shd w:val="clear" w:color="auto" w:fill="FFFFFF"/>
        </w:rPr>
      </w:pPr>
      <w:r>
        <w:rPr>
          <w:shd w:val="clear" w:color="auto" w:fill="FFFFFF"/>
        </w:rPr>
        <w:t xml:space="preserve">With </w:t>
      </w:r>
      <w:r w:rsidR="00192041">
        <w:rPr>
          <w:shd w:val="clear" w:color="auto" w:fill="FFFFFF"/>
        </w:rPr>
        <w:t xml:space="preserve">central and local government </w:t>
      </w:r>
      <w:r w:rsidR="005B1514">
        <w:rPr>
          <w:shd w:val="clear" w:color="auto" w:fill="FFFFFF"/>
        </w:rPr>
        <w:t xml:space="preserve">grants diminishing, </w:t>
      </w:r>
      <w:r w:rsidR="0057537D">
        <w:rPr>
          <w:shd w:val="clear" w:color="auto" w:fill="FFFFFF"/>
        </w:rPr>
        <w:t xml:space="preserve">more organisations </w:t>
      </w:r>
      <w:r w:rsidR="00192041">
        <w:rPr>
          <w:shd w:val="clear" w:color="auto" w:fill="FFFFFF"/>
        </w:rPr>
        <w:t xml:space="preserve">created </w:t>
      </w:r>
      <w:r w:rsidR="00960367">
        <w:rPr>
          <w:shd w:val="clear" w:color="auto" w:fill="FFFFFF"/>
        </w:rPr>
        <w:t xml:space="preserve">among local </w:t>
      </w:r>
      <w:r w:rsidR="0057537D">
        <w:rPr>
          <w:shd w:val="clear" w:color="auto" w:fill="FFFFFF"/>
        </w:rPr>
        <w:t>communit</w:t>
      </w:r>
      <w:r w:rsidR="00960367">
        <w:rPr>
          <w:shd w:val="clear" w:color="auto" w:fill="FFFFFF"/>
        </w:rPr>
        <w:t xml:space="preserve">ies </w:t>
      </w:r>
      <w:r w:rsidR="0057537D">
        <w:rPr>
          <w:shd w:val="clear" w:color="auto" w:fill="FFFFFF"/>
        </w:rPr>
        <w:t xml:space="preserve">and from cooperatives </w:t>
      </w:r>
      <w:r w:rsidR="005B1514">
        <w:rPr>
          <w:shd w:val="clear" w:color="auto" w:fill="FFFFFF"/>
        </w:rPr>
        <w:t xml:space="preserve">will </w:t>
      </w:r>
      <w:r w:rsidR="0057537D">
        <w:rPr>
          <w:shd w:val="clear" w:color="auto" w:fill="FFFFFF"/>
        </w:rPr>
        <w:t xml:space="preserve">become </w:t>
      </w:r>
      <w:r w:rsidR="005B1514">
        <w:rPr>
          <w:shd w:val="clear" w:color="auto" w:fill="FFFFFF"/>
        </w:rPr>
        <w:t xml:space="preserve">territory for gradual </w:t>
      </w:r>
      <w:r w:rsidR="009B0E7C">
        <w:rPr>
          <w:shd w:val="clear" w:color="auto" w:fill="FFFFFF"/>
        </w:rPr>
        <w:t xml:space="preserve">injection of market competition and </w:t>
      </w:r>
      <w:r w:rsidR="009944B0">
        <w:rPr>
          <w:shd w:val="clear" w:color="auto" w:fill="FFFFFF"/>
        </w:rPr>
        <w:t>financialisaton</w:t>
      </w:r>
      <w:r w:rsidR="005B1514">
        <w:rPr>
          <w:shd w:val="clear" w:color="auto" w:fill="FFFFFF"/>
        </w:rPr>
        <w:t>. Already some community groups have become involved in Social Impact Bonds</w:t>
      </w:r>
      <w:r w:rsidR="00904F65">
        <w:rPr>
          <w:shd w:val="clear" w:color="auto" w:fill="FFFFFF"/>
        </w:rPr>
        <w:t xml:space="preserve"> </w:t>
      </w:r>
      <w:r w:rsidR="00192041">
        <w:rPr>
          <w:shd w:val="clear" w:color="auto" w:fill="FFFFFF"/>
        </w:rPr>
        <w:t xml:space="preserve">with </w:t>
      </w:r>
      <w:r w:rsidR="00904F65">
        <w:rPr>
          <w:shd w:val="clear" w:color="auto" w:fill="FFFFFF"/>
        </w:rPr>
        <w:t>their output measurement</w:t>
      </w:r>
      <w:r w:rsidR="005B1514">
        <w:rPr>
          <w:shd w:val="clear" w:color="auto" w:fill="FFFFFF"/>
        </w:rPr>
        <w:t xml:space="preserve">, </w:t>
      </w:r>
      <w:r w:rsidR="00904F65">
        <w:rPr>
          <w:shd w:val="clear" w:color="auto" w:fill="FFFFFF"/>
        </w:rPr>
        <w:t xml:space="preserve">both of which are </w:t>
      </w:r>
      <w:r w:rsidR="005B1514">
        <w:rPr>
          <w:shd w:val="clear" w:color="auto" w:fill="FFFFFF"/>
        </w:rPr>
        <w:t>heavily promote</w:t>
      </w:r>
      <w:r w:rsidR="0057537D">
        <w:rPr>
          <w:shd w:val="clear" w:color="auto" w:fill="FFFFFF"/>
        </w:rPr>
        <w:t>d</w:t>
      </w:r>
      <w:r w:rsidR="005B1514">
        <w:rPr>
          <w:shd w:val="clear" w:color="auto" w:fill="FFFFFF"/>
        </w:rPr>
        <w:t xml:space="preserve"> by financial intermediaries. </w:t>
      </w:r>
    </w:p>
    <w:p w14:paraId="4B34DFFE" w14:textId="1835B064" w:rsidR="0057537D" w:rsidRDefault="0057537D" w:rsidP="002F5479">
      <w:pPr>
        <w:rPr>
          <w:shd w:val="clear" w:color="auto" w:fill="FFFFFF"/>
        </w:rPr>
      </w:pPr>
      <w:r>
        <w:rPr>
          <w:shd w:val="clear" w:color="auto" w:fill="FFFFFF"/>
        </w:rPr>
        <w:t>In conclusion, while this note does</w:t>
      </w:r>
      <w:r w:rsidR="00BD35F7">
        <w:rPr>
          <w:shd w:val="clear" w:color="auto" w:fill="FFFFFF"/>
        </w:rPr>
        <w:t xml:space="preserve"> not </w:t>
      </w:r>
      <w:r>
        <w:rPr>
          <w:shd w:val="clear" w:color="auto" w:fill="FFFFFF"/>
        </w:rPr>
        <w:t xml:space="preserve">recommend any superstructure for organisations </w:t>
      </w:r>
      <w:r w:rsidR="001116CA">
        <w:rPr>
          <w:shd w:val="clear" w:color="auto" w:fill="FFFFFF"/>
        </w:rPr>
        <w:t xml:space="preserve">described </w:t>
      </w:r>
      <w:r>
        <w:rPr>
          <w:shd w:val="clear" w:color="auto" w:fill="FFFFFF"/>
        </w:rPr>
        <w:t xml:space="preserve">above, it </w:t>
      </w:r>
      <w:r w:rsidR="00723B78">
        <w:rPr>
          <w:shd w:val="clear" w:color="auto" w:fill="FFFFFF"/>
        </w:rPr>
        <w:t xml:space="preserve">shows </w:t>
      </w:r>
      <w:r>
        <w:rPr>
          <w:shd w:val="clear" w:color="auto" w:fill="FFFFFF"/>
        </w:rPr>
        <w:t xml:space="preserve">the need for </w:t>
      </w:r>
      <w:r w:rsidR="001116CA">
        <w:rPr>
          <w:shd w:val="clear" w:color="auto" w:fill="FFFFFF"/>
        </w:rPr>
        <w:t xml:space="preserve">a new </w:t>
      </w:r>
      <w:r>
        <w:rPr>
          <w:shd w:val="clear" w:color="auto" w:fill="FFFFFF"/>
        </w:rPr>
        <w:t>institutional framework or focal</w:t>
      </w:r>
      <w:r w:rsidR="00672097">
        <w:rPr>
          <w:shd w:val="clear" w:color="auto" w:fill="FFFFFF"/>
        </w:rPr>
        <w:t xml:space="preserve"> transmission </w:t>
      </w:r>
      <w:r>
        <w:rPr>
          <w:shd w:val="clear" w:color="auto" w:fill="FFFFFF"/>
        </w:rPr>
        <w:t xml:space="preserve">point to expand on the research from Ostrom and others to expand cooperation, mutuality and community capacity, especially among disadvantaged communities. </w:t>
      </w:r>
      <w:r w:rsidR="00EC5E34">
        <w:rPr>
          <w:shd w:val="clear" w:color="auto" w:fill="FFFFFF"/>
        </w:rPr>
        <w:t xml:space="preserve">While this recommendation needs further discussion, including with organisations above, it recognises that as </w:t>
      </w:r>
      <w:r w:rsidR="001116CA">
        <w:rPr>
          <w:shd w:val="clear" w:color="auto" w:fill="FFFFFF"/>
        </w:rPr>
        <w:t xml:space="preserve">more </w:t>
      </w:r>
      <w:r w:rsidR="00EC5E34">
        <w:rPr>
          <w:shd w:val="clear" w:color="auto" w:fill="FFFFFF"/>
        </w:rPr>
        <w:t xml:space="preserve">existing structures </w:t>
      </w:r>
      <w:r w:rsidR="001116CA">
        <w:rPr>
          <w:shd w:val="clear" w:color="auto" w:fill="FFFFFF"/>
        </w:rPr>
        <w:t xml:space="preserve">now </w:t>
      </w:r>
      <w:r w:rsidR="00EC5E34">
        <w:rPr>
          <w:shd w:val="clear" w:color="auto" w:fill="FFFFFF"/>
        </w:rPr>
        <w:t xml:space="preserve">depend increasingly on funding which diverts their political objectives, a new focus is needed. </w:t>
      </w:r>
    </w:p>
    <w:p w14:paraId="40CAE1EC" w14:textId="6F5A7EB6" w:rsidR="00D826D5" w:rsidRDefault="00D826D5" w:rsidP="00BD35F7">
      <w:pPr>
        <w:pStyle w:val="Heading1"/>
        <w:rPr>
          <w:shd w:val="clear" w:color="auto" w:fill="FFFFFF"/>
        </w:rPr>
      </w:pPr>
      <w:r>
        <w:rPr>
          <w:shd w:val="clear" w:color="auto" w:fill="FFFFFF"/>
        </w:rPr>
        <w:t xml:space="preserve">References </w:t>
      </w:r>
    </w:p>
    <w:p w14:paraId="1008B200" w14:textId="77777777" w:rsidR="00A212AB" w:rsidRPr="00A212AB" w:rsidRDefault="00D826D5" w:rsidP="00A212AB">
      <w:pPr>
        <w:pStyle w:val="NormalReferencing"/>
      </w:pPr>
      <w:r>
        <w:fldChar w:fldCharType="begin"/>
      </w:r>
      <w:r w:rsidR="00177EFD">
        <w:instrText xml:space="preserve"> ADDIN ZOTERO_BIBL {"uncited":[],"omitted":[],"custom":[]} CSL_BIBLIOGRAPHY </w:instrText>
      </w:r>
      <w:r>
        <w:fldChar w:fldCharType="separate"/>
      </w:r>
      <w:r w:rsidR="00A212AB" w:rsidRPr="00A212AB">
        <w:t xml:space="preserve">Catherall, R. J., &amp; Richardson, M. (2014). </w:t>
      </w:r>
      <w:r w:rsidR="00A212AB" w:rsidRPr="00A212AB">
        <w:rPr>
          <w:i/>
          <w:iCs/>
        </w:rPr>
        <w:t>What will Social Enterprise look like in Europe by 2020?</w:t>
      </w:r>
      <w:r w:rsidR="00A212AB" w:rsidRPr="00A212AB">
        <w:t xml:space="preserve"> British Council. https://www.britishcouncil.org/sites/default/files/what_will_social_enterprise_look_like_in_europe_by_2020_0.pdf</w:t>
      </w:r>
    </w:p>
    <w:p w14:paraId="38A15E60" w14:textId="77777777" w:rsidR="00A212AB" w:rsidRPr="00A212AB" w:rsidRDefault="00A212AB" w:rsidP="00A212AB">
      <w:pPr>
        <w:pStyle w:val="NormalReferencing"/>
      </w:pPr>
      <w:r w:rsidRPr="00A212AB">
        <w:t xml:space="preserve">Community Energy England, Scotland and Wales. (2021, June). </w:t>
      </w:r>
      <w:r w:rsidRPr="00A212AB">
        <w:rPr>
          <w:i/>
          <w:iCs/>
        </w:rPr>
        <w:t>Community Energy: State of the Sector Report 2021</w:t>
      </w:r>
      <w:r w:rsidRPr="00A212AB">
        <w:t>. Community Energy England. https://communityenergyengland.org/files/document/523/1624438045_UKSOTSReport.pdf</w:t>
      </w:r>
    </w:p>
    <w:p w14:paraId="21AE6171" w14:textId="77777777" w:rsidR="00A212AB" w:rsidRPr="00A212AB" w:rsidRDefault="00A212AB" w:rsidP="00A212AB">
      <w:pPr>
        <w:pStyle w:val="NormalReferencing"/>
      </w:pPr>
      <w:r w:rsidRPr="00A212AB">
        <w:t xml:space="preserve">Community Led Homes. (2021). </w:t>
      </w:r>
      <w:r w:rsidRPr="00A212AB">
        <w:rPr>
          <w:i/>
          <w:iCs/>
        </w:rPr>
        <w:t>What is a housing co-operative?</w:t>
      </w:r>
      <w:r w:rsidRPr="00A212AB">
        <w:t xml:space="preserve"> Community Led Homes. https://www.communityledhomes.org.uk/what-housing-co-operative</w:t>
      </w:r>
    </w:p>
    <w:p w14:paraId="39DCFA5A" w14:textId="77777777" w:rsidR="00A212AB" w:rsidRPr="00A212AB" w:rsidRDefault="00A212AB" w:rsidP="00A212AB">
      <w:pPr>
        <w:pStyle w:val="NormalReferencing"/>
      </w:pPr>
      <w:r w:rsidRPr="00A212AB">
        <w:lastRenderedPageBreak/>
        <w:t xml:space="preserve">Cooperatives UK. (2021). </w:t>
      </w:r>
      <w:r w:rsidRPr="00A212AB">
        <w:rPr>
          <w:i/>
          <w:iCs/>
        </w:rPr>
        <w:t>Cooperatives UK Annual Report 2020</w:t>
      </w:r>
      <w:r w:rsidRPr="00A212AB">
        <w:t>. Cooperative UK. https://www.uk.coop/sites/default/files/2021-05/Annual%20Report%202020.pdf</w:t>
      </w:r>
    </w:p>
    <w:p w14:paraId="6D7D216A" w14:textId="77777777" w:rsidR="00A212AB" w:rsidRPr="00A212AB" w:rsidRDefault="00A212AB" w:rsidP="00A212AB">
      <w:pPr>
        <w:pStyle w:val="NormalReferencing"/>
      </w:pPr>
      <w:r w:rsidRPr="00A212AB">
        <w:t xml:space="preserve">Huckfield, L. (2021, November). </w:t>
      </w:r>
      <w:r w:rsidRPr="00A212AB">
        <w:rPr>
          <w:i/>
          <w:iCs/>
        </w:rPr>
        <w:t>How Blair killed the co-ops</w:t>
      </w:r>
      <w:r w:rsidRPr="00A212AB">
        <w:t>. Manchester University Press. https://manchesteruniversitypress.co.uk/9781526149732</w:t>
      </w:r>
    </w:p>
    <w:p w14:paraId="7477CDB9" w14:textId="77777777" w:rsidR="00A212AB" w:rsidRPr="00A212AB" w:rsidRDefault="00A212AB" w:rsidP="00A212AB">
      <w:pPr>
        <w:pStyle w:val="NormalReferencing"/>
      </w:pPr>
      <w:r w:rsidRPr="00A212AB">
        <w:t xml:space="preserve">Ostrom, E. (1990). </w:t>
      </w:r>
      <w:r w:rsidRPr="00A212AB">
        <w:rPr>
          <w:i/>
          <w:iCs/>
        </w:rPr>
        <w:t>Governing the Commons: The Evolution of Institutions for Collective Action</w:t>
      </w:r>
      <w:r w:rsidRPr="00A212AB">
        <w:t>. Cambridge University Press.</w:t>
      </w:r>
    </w:p>
    <w:p w14:paraId="331C39E7" w14:textId="77777777" w:rsidR="00A212AB" w:rsidRPr="00A212AB" w:rsidRDefault="00A212AB" w:rsidP="00A212AB">
      <w:pPr>
        <w:pStyle w:val="NormalReferencing"/>
      </w:pPr>
      <w:r w:rsidRPr="00A212AB">
        <w:t xml:space="preserve">Scottish Community Alliance. (2021). </w:t>
      </w:r>
      <w:r w:rsidRPr="00A212AB">
        <w:rPr>
          <w:i/>
          <w:iCs/>
        </w:rPr>
        <w:t>About Scottish Community Alliance</w:t>
      </w:r>
      <w:r w:rsidRPr="00A212AB">
        <w:t>. Scottish Community Alliance. https://scottishcommunityalliance.org.uk/about/</w:t>
      </w:r>
    </w:p>
    <w:p w14:paraId="5CE62AF5" w14:textId="77777777" w:rsidR="00A212AB" w:rsidRPr="00A212AB" w:rsidRDefault="00A212AB" w:rsidP="00A212AB">
      <w:pPr>
        <w:pStyle w:val="NormalReferencing"/>
      </w:pPr>
      <w:r w:rsidRPr="00A212AB">
        <w:t xml:space="preserve">Taylor, A. (1984). Coop Party Conference Report. </w:t>
      </w:r>
      <w:r w:rsidRPr="00A212AB">
        <w:rPr>
          <w:i/>
          <w:iCs/>
        </w:rPr>
        <w:t>The New Cooperator. Journal of the Industrial Common Ownership Movement</w:t>
      </w:r>
      <w:r w:rsidRPr="00A212AB">
        <w:t xml:space="preserve">, </w:t>
      </w:r>
      <w:r w:rsidRPr="00A212AB">
        <w:rPr>
          <w:i/>
          <w:iCs/>
        </w:rPr>
        <w:t>June</w:t>
      </w:r>
      <w:r w:rsidRPr="00A212AB">
        <w:t>, 8.</w:t>
      </w:r>
    </w:p>
    <w:p w14:paraId="28ECFA09" w14:textId="0DBCFDD2" w:rsidR="00D826D5" w:rsidRPr="00D826D5" w:rsidRDefault="00D826D5" w:rsidP="00A212AB">
      <w:pPr>
        <w:pStyle w:val="NormalReferencing"/>
      </w:pPr>
      <w:r>
        <w:fldChar w:fldCharType="end"/>
      </w:r>
    </w:p>
    <w:sectPr w:rsidR="00D826D5" w:rsidRPr="00D826D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30DB6" w14:textId="77777777" w:rsidR="0061717B" w:rsidRDefault="0061717B" w:rsidP="00CF7608">
      <w:pPr>
        <w:spacing w:before="0" w:after="0"/>
      </w:pPr>
      <w:r>
        <w:separator/>
      </w:r>
    </w:p>
  </w:endnote>
  <w:endnote w:type="continuationSeparator" w:id="0">
    <w:p w14:paraId="22D29B0F" w14:textId="77777777" w:rsidR="0061717B" w:rsidRDefault="0061717B" w:rsidP="00CF76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6C64" w14:textId="1AD00177" w:rsidR="00DB11A1" w:rsidRDefault="00DB11A1" w:rsidP="00DB11A1">
    <w:pPr>
      <w:pStyle w:val="Footer"/>
      <w:tabs>
        <w:tab w:val="clear" w:pos="9026"/>
        <w:tab w:val="right" w:pos="8789"/>
      </w:tabs>
      <w:ind w:hanging="284"/>
    </w:pPr>
    <w:r>
      <w:rPr>
        <w:noProof/>
      </w:rPr>
      <mc:AlternateContent>
        <mc:Choice Requires="wpg">
          <w:drawing>
            <wp:inline distT="0" distB="0" distL="0" distR="0" wp14:anchorId="557F2523" wp14:editId="24C8812A">
              <wp:extent cx="5848350" cy="443865"/>
              <wp:effectExtent l="0" t="19050" r="19050" b="133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443865"/>
                        <a:chOff x="321" y="14850"/>
                        <a:chExt cx="11601" cy="547"/>
                      </a:xfrm>
                    </wpg:grpSpPr>
                    <wps:wsp>
                      <wps:cNvPr id="5" name="Rectangle 28"/>
                      <wps:cNvSpPr>
                        <a:spLocks noChangeArrowheads="1"/>
                      </wps:cNvSpPr>
                      <wps:spPr bwMode="auto">
                        <a:xfrm>
                          <a:off x="374" y="14850"/>
                          <a:ext cx="9346" cy="48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3A783D9D" w14:textId="77777777" w:rsidR="00DB11A1" w:rsidRPr="004F141E" w:rsidRDefault="00DB11A1" w:rsidP="00DB11A1">
                            <w:pPr>
                              <w:pStyle w:val="Footer"/>
                              <w:rPr>
                                <w:rFonts w:ascii="Calibri" w:hAnsi="Calibri"/>
                                <w:b/>
                                <w:color w:val="FFFFFF"/>
                              </w:rPr>
                            </w:pPr>
                            <w:r>
                              <w:rPr>
                                <w:rFonts w:ascii="Calibri" w:hAnsi="Calibri"/>
                                <w:b/>
                                <w:color w:val="FFFFFF"/>
                              </w:rPr>
                              <w:t>LESLIE HUCKFIELD</w:t>
                            </w:r>
                          </w:p>
                        </w:txbxContent>
                      </wps:txbx>
                      <wps:bodyPr rot="0" vert="horz" wrap="square" lIns="91440" tIns="45720" rIns="91440" bIns="45720" anchor="t" anchorCtr="0" upright="1">
                        <a:noAutofit/>
                      </wps:bodyPr>
                    </wps:wsp>
                    <wps:wsp>
                      <wps:cNvPr id="6" name="Rectangle 29"/>
                      <wps:cNvSpPr>
                        <a:spLocks noChangeArrowheads="1"/>
                      </wps:cNvSpPr>
                      <wps:spPr bwMode="auto">
                        <a:xfrm>
                          <a:off x="9373" y="14903"/>
                          <a:ext cx="2486" cy="432"/>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31E074D2" w14:textId="77777777" w:rsidR="00DB11A1" w:rsidRPr="004F141E" w:rsidRDefault="00DB11A1" w:rsidP="00DB11A1">
                            <w:pPr>
                              <w:pStyle w:val="Footer"/>
                              <w:tabs>
                                <w:tab w:val="left" w:pos="426"/>
                              </w:tabs>
                              <w:ind w:right="-59"/>
                              <w:jc w:val="right"/>
                              <w:rPr>
                                <w:rFonts w:ascii="Calibri" w:hAnsi="Calibri"/>
                                <w:b/>
                                <w:color w:val="FFFFFF"/>
                              </w:rPr>
                            </w:pPr>
                            <w:r w:rsidRPr="004F141E">
                              <w:rPr>
                                <w:rFonts w:ascii="Calibri" w:hAnsi="Calibri"/>
                                <w:b/>
                                <w:color w:val="FFFFFF"/>
                              </w:rPr>
                              <w:t xml:space="preserve">PAGE </w:t>
                            </w:r>
                            <w:r w:rsidRPr="004F141E">
                              <w:rPr>
                                <w:rFonts w:ascii="Calibri" w:hAnsi="Calibri"/>
                                <w:b/>
                                <w:color w:val="FFFFFF"/>
                              </w:rPr>
                              <w:fldChar w:fldCharType="begin"/>
                            </w:r>
                            <w:r w:rsidRPr="004F141E">
                              <w:rPr>
                                <w:rFonts w:ascii="Calibri" w:hAnsi="Calibri"/>
                                <w:b/>
                                <w:color w:val="FFFFFF"/>
                              </w:rPr>
                              <w:instrText xml:space="preserve"> PAGE   \* MERGEFORMAT </w:instrText>
                            </w:r>
                            <w:r w:rsidRPr="004F141E">
                              <w:rPr>
                                <w:rFonts w:ascii="Calibri" w:hAnsi="Calibri"/>
                                <w:b/>
                                <w:color w:val="FFFFFF"/>
                              </w:rPr>
                              <w:fldChar w:fldCharType="separate"/>
                            </w:r>
                            <w:r>
                              <w:rPr>
                                <w:rFonts w:ascii="Calibri" w:hAnsi="Calibri"/>
                                <w:b/>
                                <w:noProof/>
                                <w:color w:val="FFFFFF"/>
                              </w:rPr>
                              <w:t>7</w:t>
                            </w:r>
                            <w:r w:rsidRPr="004F141E">
                              <w:rPr>
                                <w:rFonts w:ascii="Calibri" w:hAnsi="Calibri"/>
                                <w:b/>
                                <w:color w:val="FFFFFF"/>
                              </w:rPr>
                              <w:fldChar w:fldCharType="end"/>
                            </w:r>
                          </w:p>
                        </w:txbxContent>
                      </wps:txbx>
                      <wps:bodyPr rot="0" vert="horz" wrap="square" lIns="91440" tIns="45720" rIns="91440" bIns="45720" anchor="t" anchorCtr="0" upright="1">
                        <a:noAutofit/>
                      </wps:bodyPr>
                    </wps:wsp>
                    <wps:wsp>
                      <wps:cNvPr id="7" name="Rectangle 30"/>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7F2523" id="Group 1" o:spid="_x0000_s1026" style="width:460.5pt;height:34.95pt;mso-position-horizontal-relative:char;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">
              <v:rect id="Rectangle 28" o:spid="_x0000_s1027" style="position:absolute;left:374;top:14850;width:9346;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" fillcolor="#4f81bd" strokecolor="#f2f2f2" strokeweight="3pt">
                <v:shadow on="t" color="#243f60" opacity=".5" offset="1pt"/>
                <v:textbox>
                  <w:txbxContent>
                    <w:p w14:paraId="3A783D9D" w14:textId="77777777" w:rsidR="00DB11A1" w:rsidRPr="004F141E" w:rsidRDefault="00DB11A1" w:rsidP="00DB11A1">
                      <w:pPr>
                        <w:pStyle w:val="Footer"/>
                        <w:rPr>
                          <w:rFonts w:ascii="Calibri" w:hAnsi="Calibri"/>
                          <w:b/>
                          <w:color w:val="FFFFFF"/>
                        </w:rPr>
                      </w:pPr>
                      <w:r>
                        <w:rPr>
                          <w:rFonts w:ascii="Calibri" w:hAnsi="Calibri"/>
                          <w:b/>
                          <w:color w:val="FFFFFF"/>
                        </w:rPr>
                        <w:t>LESLIE HUCKFIELD</w:t>
                      </w:r>
                    </w:p>
                  </w:txbxContent>
                </v:textbox>
              </v:rect>
              <v:rect id="Rectangle 29" o:spid="_x0000_s1028" style="position:absolute;left:9373;top:14903;width:248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" fillcolor="#4f81bd" strokecolor="#f2f2f2" strokeweight="3pt">
                <v:shadow on="t" color="#243f60" opacity=".5" offset="1pt"/>
                <v:textbox>
                  <w:txbxContent>
                    <w:p w14:paraId="31E074D2" w14:textId="77777777" w:rsidR="00DB11A1" w:rsidRPr="004F141E" w:rsidRDefault="00DB11A1" w:rsidP="00DB11A1">
                      <w:pPr>
                        <w:pStyle w:val="Footer"/>
                        <w:tabs>
                          <w:tab w:val="left" w:pos="426"/>
                        </w:tabs>
                        <w:ind w:right="-59"/>
                        <w:jc w:val="right"/>
                        <w:rPr>
                          <w:rFonts w:ascii="Calibri" w:hAnsi="Calibri"/>
                          <w:b/>
                          <w:color w:val="FFFFFF"/>
                        </w:rPr>
                      </w:pPr>
                      <w:r w:rsidRPr="004F141E">
                        <w:rPr>
                          <w:rFonts w:ascii="Calibri" w:hAnsi="Calibri"/>
                          <w:b/>
                          <w:color w:val="FFFFFF"/>
                        </w:rPr>
                        <w:t xml:space="preserve">PAGE </w:t>
                      </w:r>
                      <w:r w:rsidRPr="004F141E">
                        <w:rPr>
                          <w:rFonts w:ascii="Calibri" w:hAnsi="Calibri"/>
                          <w:b/>
                          <w:color w:val="FFFFFF"/>
                        </w:rPr>
                        <w:fldChar w:fldCharType="begin"/>
                      </w:r>
                      <w:r w:rsidRPr="004F141E">
                        <w:rPr>
                          <w:rFonts w:ascii="Calibri" w:hAnsi="Calibri"/>
                          <w:b/>
                          <w:color w:val="FFFFFF"/>
                        </w:rPr>
                        <w:instrText xml:space="preserve"> PAGE   \* MERGEFORMAT </w:instrText>
                      </w:r>
                      <w:r w:rsidRPr="004F141E">
                        <w:rPr>
                          <w:rFonts w:ascii="Calibri" w:hAnsi="Calibri"/>
                          <w:b/>
                          <w:color w:val="FFFFFF"/>
                        </w:rPr>
                        <w:fldChar w:fldCharType="separate"/>
                      </w:r>
                      <w:r>
                        <w:rPr>
                          <w:rFonts w:ascii="Calibri" w:hAnsi="Calibri"/>
                          <w:b/>
                          <w:noProof/>
                          <w:color w:val="FFFFFF"/>
                        </w:rPr>
                        <w:t>7</w:t>
                      </w:r>
                      <w:r w:rsidRPr="004F141E">
                        <w:rPr>
                          <w:rFonts w:ascii="Calibri" w:hAnsi="Calibri"/>
                          <w:b/>
                          <w:color w:val="FFFFFF"/>
                        </w:rPr>
                        <w:fldChar w:fldCharType="end"/>
                      </w:r>
                    </w:p>
                  </w:txbxContent>
                </v:textbox>
              </v:rect>
              <v:rect id="Rectangle 30"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E30F" w14:textId="77777777" w:rsidR="0061717B" w:rsidRDefault="0061717B" w:rsidP="00CF7608">
      <w:pPr>
        <w:spacing w:before="0" w:after="0"/>
      </w:pPr>
      <w:r>
        <w:separator/>
      </w:r>
    </w:p>
  </w:footnote>
  <w:footnote w:type="continuationSeparator" w:id="0">
    <w:p w14:paraId="692E1984" w14:textId="77777777" w:rsidR="0061717B" w:rsidRDefault="0061717B" w:rsidP="00CF76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8394" w14:textId="04901A35" w:rsidR="007830D1" w:rsidRDefault="007830D1">
    <w:pPr>
      <w:pStyle w:val="Header"/>
    </w:pPr>
  </w:p>
  <w:tbl>
    <w:tblPr>
      <w:tblW w:w="4965" w:type="pct"/>
      <w:tblInd w:w="-27" w:type="dxa"/>
      <w:tblBorders>
        <w:top w:val="single" w:sz="4" w:space="0" w:color="000000"/>
        <w:left w:val="single" w:sz="4" w:space="0" w:color="000000"/>
        <w:bottom w:val="single" w:sz="4" w:space="0" w:color="000000"/>
        <w:right w:val="single" w:sz="4" w:space="0" w:color="000000"/>
      </w:tblBorders>
      <w:tblCellMar>
        <w:top w:w="72" w:type="dxa"/>
        <w:left w:w="115" w:type="dxa"/>
        <w:bottom w:w="72" w:type="dxa"/>
        <w:right w:w="115" w:type="dxa"/>
      </w:tblCellMar>
      <w:tblLook w:val="04A0" w:firstRow="1" w:lastRow="0" w:firstColumn="1" w:lastColumn="0" w:noHBand="0" w:noVBand="1"/>
    </w:tblPr>
    <w:tblGrid>
      <w:gridCol w:w="5551"/>
      <w:gridCol w:w="3402"/>
    </w:tblGrid>
    <w:tr w:rsidR="007830D1" w14:paraId="04E61ACE" w14:textId="77777777" w:rsidTr="00FA6280">
      <w:trPr>
        <w:trHeight w:val="226"/>
      </w:trPr>
      <w:tc>
        <w:tcPr>
          <w:tcW w:w="5551" w:type="dxa"/>
          <w:tcBorders>
            <w:top w:val="single" w:sz="4" w:space="0" w:color="000000"/>
            <w:left w:val="single" w:sz="4" w:space="0" w:color="000000"/>
            <w:bottom w:val="single" w:sz="4" w:space="0" w:color="000000"/>
            <w:right w:val="nil"/>
          </w:tcBorders>
          <w:shd w:val="clear" w:color="auto" w:fill="4F81BD"/>
          <w:vAlign w:val="bottom"/>
          <w:hideMark/>
        </w:tcPr>
        <w:p w14:paraId="066DACD8" w14:textId="156F1CDA" w:rsidR="007830D1" w:rsidRPr="00AC6A5B" w:rsidRDefault="007830D1" w:rsidP="007830D1">
          <w:pPr>
            <w:spacing w:before="0" w:after="0"/>
            <w:rPr>
              <w:rFonts w:cstheme="minorHAnsi"/>
              <w:b/>
              <w:bCs/>
              <w:color w:val="4F81BD"/>
            </w:rPr>
          </w:pPr>
          <w:r>
            <w:rPr>
              <w:rFonts w:cstheme="minorHAnsi"/>
              <w:b/>
              <w:color w:val="FFFFFF"/>
            </w:rPr>
            <w:t xml:space="preserve">The Commons and Cooperation </w:t>
          </w:r>
        </w:p>
      </w:tc>
      <w:tc>
        <w:tcPr>
          <w:tcW w:w="3402" w:type="dxa"/>
          <w:tcBorders>
            <w:top w:val="single" w:sz="4" w:space="0" w:color="000000"/>
            <w:left w:val="nil"/>
            <w:bottom w:val="single" w:sz="4" w:space="0" w:color="000000"/>
            <w:right w:val="single" w:sz="4" w:space="0" w:color="000000"/>
          </w:tcBorders>
          <w:shd w:val="clear" w:color="auto" w:fill="4F81BD"/>
          <w:vAlign w:val="bottom"/>
          <w:hideMark/>
        </w:tcPr>
        <w:p w14:paraId="388C9969" w14:textId="428BB96B" w:rsidR="007830D1" w:rsidRPr="00AC6A5B" w:rsidRDefault="00DC7199" w:rsidP="00723B78">
          <w:pPr>
            <w:pStyle w:val="Header"/>
            <w:tabs>
              <w:tab w:val="clear" w:pos="4513"/>
              <w:tab w:val="left" w:pos="2997"/>
              <w:tab w:val="left" w:pos="3997"/>
            </w:tabs>
            <w:spacing w:line="256" w:lineRule="auto"/>
            <w:ind w:right="-115"/>
            <w:jc w:val="center"/>
            <w:rPr>
              <w:rFonts w:cstheme="minorHAnsi"/>
              <w:b/>
              <w:color w:val="002060"/>
            </w:rPr>
          </w:pPr>
          <w:r>
            <w:rPr>
              <w:rFonts w:cstheme="minorHAnsi"/>
              <w:b/>
              <w:color w:val="FFFFFF"/>
            </w:rPr>
            <w:t xml:space="preserve">Sunday 12 </w:t>
          </w:r>
          <w:r w:rsidR="00723B78">
            <w:rPr>
              <w:rFonts w:cstheme="minorHAnsi"/>
              <w:b/>
              <w:color w:val="FFFFFF"/>
            </w:rPr>
            <w:t xml:space="preserve">December </w:t>
          </w:r>
          <w:r w:rsidR="007830D1">
            <w:rPr>
              <w:rFonts w:cstheme="minorHAnsi"/>
              <w:b/>
              <w:color w:val="FFFFFF"/>
            </w:rPr>
            <w:t>2021</w:t>
          </w:r>
        </w:p>
      </w:tc>
    </w:tr>
  </w:tbl>
  <w:p w14:paraId="4D959F45" w14:textId="77777777" w:rsidR="00D72A2F" w:rsidRDefault="00D72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12BB7"/>
    <w:multiLevelType w:val="multilevel"/>
    <w:tmpl w:val="837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9608A6"/>
    <w:multiLevelType w:val="multilevel"/>
    <w:tmpl w:val="0D4E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E153F"/>
    <w:multiLevelType w:val="multilevel"/>
    <w:tmpl w:val="8BBE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C65E5"/>
    <w:multiLevelType w:val="hybridMultilevel"/>
    <w:tmpl w:val="BF048744"/>
    <w:lvl w:ilvl="0" w:tplc="F828A84A">
      <w:start w:val="1"/>
      <w:numFmt w:val="bullet"/>
      <w:pStyle w:val="ListParagraph"/>
      <w:lvlText w:val="—"/>
      <w:lvlJc w:val="left"/>
      <w:pPr>
        <w:ind w:left="1571" w:hanging="360"/>
      </w:pPr>
      <w:rPr>
        <w:rFonts w:ascii="Calibri" w:hAnsi="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85"/>
    <w:rsid w:val="00010132"/>
    <w:rsid w:val="0001032F"/>
    <w:rsid w:val="00014C95"/>
    <w:rsid w:val="00026D0E"/>
    <w:rsid w:val="0006264B"/>
    <w:rsid w:val="00063E5C"/>
    <w:rsid w:val="000F26DA"/>
    <w:rsid w:val="000F6503"/>
    <w:rsid w:val="001110F6"/>
    <w:rsid w:val="001116CA"/>
    <w:rsid w:val="001210A3"/>
    <w:rsid w:val="00125A58"/>
    <w:rsid w:val="00142388"/>
    <w:rsid w:val="00177EFD"/>
    <w:rsid w:val="0018463B"/>
    <w:rsid w:val="00185935"/>
    <w:rsid w:val="00192041"/>
    <w:rsid w:val="001A224A"/>
    <w:rsid w:val="001C5596"/>
    <w:rsid w:val="001D6ACD"/>
    <w:rsid w:val="001E5D50"/>
    <w:rsid w:val="001F7D46"/>
    <w:rsid w:val="002007C1"/>
    <w:rsid w:val="00201ECC"/>
    <w:rsid w:val="00215680"/>
    <w:rsid w:val="00216B32"/>
    <w:rsid w:val="0023798D"/>
    <w:rsid w:val="00284996"/>
    <w:rsid w:val="00294504"/>
    <w:rsid w:val="00295DC5"/>
    <w:rsid w:val="0029648F"/>
    <w:rsid w:val="002B2E03"/>
    <w:rsid w:val="002E6BA5"/>
    <w:rsid w:val="002E7062"/>
    <w:rsid w:val="002F5479"/>
    <w:rsid w:val="002F5AF8"/>
    <w:rsid w:val="0034268C"/>
    <w:rsid w:val="003805C4"/>
    <w:rsid w:val="003E281C"/>
    <w:rsid w:val="003E7D6D"/>
    <w:rsid w:val="004005CF"/>
    <w:rsid w:val="00433121"/>
    <w:rsid w:val="00434A0E"/>
    <w:rsid w:val="00441FB5"/>
    <w:rsid w:val="004B4B80"/>
    <w:rsid w:val="004C77D0"/>
    <w:rsid w:val="004D1098"/>
    <w:rsid w:val="004D6C00"/>
    <w:rsid w:val="004E3F51"/>
    <w:rsid w:val="004E4A56"/>
    <w:rsid w:val="005075FE"/>
    <w:rsid w:val="00515E22"/>
    <w:rsid w:val="00520F39"/>
    <w:rsid w:val="0053405F"/>
    <w:rsid w:val="00556557"/>
    <w:rsid w:val="00566C46"/>
    <w:rsid w:val="0057537D"/>
    <w:rsid w:val="00575EAD"/>
    <w:rsid w:val="00595369"/>
    <w:rsid w:val="005B1514"/>
    <w:rsid w:val="005C1BB5"/>
    <w:rsid w:val="005D04D8"/>
    <w:rsid w:val="005D6F28"/>
    <w:rsid w:val="005D7C9C"/>
    <w:rsid w:val="005E27AD"/>
    <w:rsid w:val="005F1246"/>
    <w:rsid w:val="0061717B"/>
    <w:rsid w:val="006369D7"/>
    <w:rsid w:val="00653899"/>
    <w:rsid w:val="00666A85"/>
    <w:rsid w:val="00672097"/>
    <w:rsid w:val="0069178D"/>
    <w:rsid w:val="00692254"/>
    <w:rsid w:val="006B0A0E"/>
    <w:rsid w:val="006B6B9A"/>
    <w:rsid w:val="006C1A58"/>
    <w:rsid w:val="00701709"/>
    <w:rsid w:val="00723B78"/>
    <w:rsid w:val="007748FF"/>
    <w:rsid w:val="007830D1"/>
    <w:rsid w:val="0078754B"/>
    <w:rsid w:val="007902DF"/>
    <w:rsid w:val="007A48AE"/>
    <w:rsid w:val="007D04CF"/>
    <w:rsid w:val="007F0C59"/>
    <w:rsid w:val="00814725"/>
    <w:rsid w:val="00821874"/>
    <w:rsid w:val="008554E2"/>
    <w:rsid w:val="008558E0"/>
    <w:rsid w:val="00891A4B"/>
    <w:rsid w:val="008A78CD"/>
    <w:rsid w:val="008B12CD"/>
    <w:rsid w:val="008C035F"/>
    <w:rsid w:val="008E4E8A"/>
    <w:rsid w:val="008E774F"/>
    <w:rsid w:val="009026CE"/>
    <w:rsid w:val="00904F65"/>
    <w:rsid w:val="009120D4"/>
    <w:rsid w:val="00950448"/>
    <w:rsid w:val="0096021F"/>
    <w:rsid w:val="00960367"/>
    <w:rsid w:val="009813FF"/>
    <w:rsid w:val="009944B0"/>
    <w:rsid w:val="009A6BE6"/>
    <w:rsid w:val="009A6D8F"/>
    <w:rsid w:val="009B0E7C"/>
    <w:rsid w:val="009B6F7C"/>
    <w:rsid w:val="009C7569"/>
    <w:rsid w:val="009D0C51"/>
    <w:rsid w:val="009D1845"/>
    <w:rsid w:val="009D74B3"/>
    <w:rsid w:val="00A14BA0"/>
    <w:rsid w:val="00A212AB"/>
    <w:rsid w:val="00A32A2D"/>
    <w:rsid w:val="00A460AC"/>
    <w:rsid w:val="00A541A5"/>
    <w:rsid w:val="00A608C2"/>
    <w:rsid w:val="00A841FB"/>
    <w:rsid w:val="00A850D7"/>
    <w:rsid w:val="00A872A1"/>
    <w:rsid w:val="00B42654"/>
    <w:rsid w:val="00B430D8"/>
    <w:rsid w:val="00B66895"/>
    <w:rsid w:val="00B71CF6"/>
    <w:rsid w:val="00B730AC"/>
    <w:rsid w:val="00B94D21"/>
    <w:rsid w:val="00BB0E29"/>
    <w:rsid w:val="00BB38EF"/>
    <w:rsid w:val="00BB7EA8"/>
    <w:rsid w:val="00BC45DF"/>
    <w:rsid w:val="00BD35F7"/>
    <w:rsid w:val="00BF424A"/>
    <w:rsid w:val="00BF5222"/>
    <w:rsid w:val="00C029BF"/>
    <w:rsid w:val="00C05A05"/>
    <w:rsid w:val="00C201EA"/>
    <w:rsid w:val="00C3079A"/>
    <w:rsid w:val="00C54FDE"/>
    <w:rsid w:val="00C6665A"/>
    <w:rsid w:val="00C67828"/>
    <w:rsid w:val="00C74816"/>
    <w:rsid w:val="00C83348"/>
    <w:rsid w:val="00C96996"/>
    <w:rsid w:val="00CA4341"/>
    <w:rsid w:val="00CA78D5"/>
    <w:rsid w:val="00CA7C34"/>
    <w:rsid w:val="00CC047B"/>
    <w:rsid w:val="00CD4885"/>
    <w:rsid w:val="00CD6EE4"/>
    <w:rsid w:val="00CF7608"/>
    <w:rsid w:val="00D02D56"/>
    <w:rsid w:val="00D4027B"/>
    <w:rsid w:val="00D40D3F"/>
    <w:rsid w:val="00D50C32"/>
    <w:rsid w:val="00D52340"/>
    <w:rsid w:val="00D55201"/>
    <w:rsid w:val="00D72A2F"/>
    <w:rsid w:val="00D74E79"/>
    <w:rsid w:val="00D75487"/>
    <w:rsid w:val="00D826D5"/>
    <w:rsid w:val="00DA63F9"/>
    <w:rsid w:val="00DB11A1"/>
    <w:rsid w:val="00DB4FE2"/>
    <w:rsid w:val="00DC7199"/>
    <w:rsid w:val="00E06EC1"/>
    <w:rsid w:val="00E07A6F"/>
    <w:rsid w:val="00E11248"/>
    <w:rsid w:val="00E33C94"/>
    <w:rsid w:val="00E56961"/>
    <w:rsid w:val="00E91F6F"/>
    <w:rsid w:val="00E95065"/>
    <w:rsid w:val="00EC5E34"/>
    <w:rsid w:val="00EE1724"/>
    <w:rsid w:val="00EF206F"/>
    <w:rsid w:val="00F04FAB"/>
    <w:rsid w:val="00F36138"/>
    <w:rsid w:val="00F617A7"/>
    <w:rsid w:val="00F62AA7"/>
    <w:rsid w:val="00F91532"/>
    <w:rsid w:val="00F968F4"/>
    <w:rsid w:val="00FD4F4F"/>
    <w:rsid w:val="00FD6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331BE"/>
  <w15:docId w15:val="{B78453E5-55B6-40D6-95CB-372566C0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845"/>
    <w:pPr>
      <w:spacing w:before="240" w:after="240" w:line="240" w:lineRule="auto"/>
      <w:jc w:val="both"/>
    </w:pPr>
  </w:style>
  <w:style w:type="paragraph" w:styleId="Heading1">
    <w:name w:val="heading 1"/>
    <w:basedOn w:val="Normal"/>
    <w:next w:val="Normal"/>
    <w:link w:val="Heading1Char"/>
    <w:uiPriority w:val="9"/>
    <w:qFormat/>
    <w:rsid w:val="00C96996"/>
    <w:pPr>
      <w:keepNext/>
      <w:keepLines/>
      <w:spacing w:after="0"/>
      <w:jc w:val="left"/>
      <w:outlineLvl w:val="0"/>
    </w:pPr>
    <w:rPr>
      <w:rFonts w:ascii="Calibri" w:eastAsiaTheme="majorEastAsia" w:hAnsi="Calibri" w:cstheme="majorBidi"/>
      <w:b/>
      <w:color w:val="008080"/>
      <w:sz w:val="28"/>
      <w:szCs w:val="32"/>
    </w:rPr>
  </w:style>
  <w:style w:type="paragraph" w:styleId="Heading2">
    <w:name w:val="heading 2"/>
    <w:basedOn w:val="Normal"/>
    <w:next w:val="Normal"/>
    <w:link w:val="Heading2Char"/>
    <w:uiPriority w:val="9"/>
    <w:unhideWhenUsed/>
    <w:qFormat/>
    <w:rsid w:val="00D02D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5479"/>
    <w:pPr>
      <w:keepNext/>
      <w:keepLines/>
      <w:jc w:val="left"/>
      <w:outlineLvl w:val="2"/>
    </w:pPr>
    <w:rPr>
      <w:rFonts w:eastAsiaTheme="majorEastAsia" w:cstheme="majorBidi"/>
      <w:b/>
      <w:color w:val="00206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4F4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F4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96996"/>
    <w:rPr>
      <w:rFonts w:ascii="Calibri" w:eastAsiaTheme="majorEastAsia" w:hAnsi="Calibri" w:cstheme="majorBidi"/>
      <w:b/>
      <w:color w:val="008080"/>
      <w:sz w:val="28"/>
      <w:szCs w:val="32"/>
    </w:rPr>
  </w:style>
  <w:style w:type="paragraph" w:styleId="ListParagraph">
    <w:name w:val="List Paragraph"/>
    <w:basedOn w:val="Normal"/>
    <w:uiPriority w:val="34"/>
    <w:qFormat/>
    <w:rsid w:val="00C6665A"/>
    <w:pPr>
      <w:numPr>
        <w:numId w:val="1"/>
      </w:numPr>
      <w:ind w:left="1570" w:right="851" w:hanging="357"/>
      <w:contextualSpacing/>
    </w:pPr>
  </w:style>
  <w:style w:type="paragraph" w:styleId="FootnoteText">
    <w:name w:val="footnote text"/>
    <w:basedOn w:val="Normal"/>
    <w:link w:val="FootnoteTextChar"/>
    <w:uiPriority w:val="99"/>
    <w:semiHidden/>
    <w:unhideWhenUsed/>
    <w:rsid w:val="00CF7608"/>
    <w:pPr>
      <w:spacing w:before="0" w:after="0"/>
    </w:pPr>
    <w:rPr>
      <w:sz w:val="20"/>
      <w:szCs w:val="20"/>
    </w:rPr>
  </w:style>
  <w:style w:type="character" w:customStyle="1" w:styleId="FootnoteTextChar">
    <w:name w:val="Footnote Text Char"/>
    <w:basedOn w:val="DefaultParagraphFont"/>
    <w:link w:val="FootnoteText"/>
    <w:uiPriority w:val="99"/>
    <w:semiHidden/>
    <w:rsid w:val="00CF7608"/>
    <w:rPr>
      <w:sz w:val="20"/>
      <w:szCs w:val="20"/>
    </w:rPr>
  </w:style>
  <w:style w:type="character" w:styleId="FootnoteReference">
    <w:name w:val="footnote reference"/>
    <w:basedOn w:val="DefaultParagraphFont"/>
    <w:uiPriority w:val="99"/>
    <w:semiHidden/>
    <w:unhideWhenUsed/>
    <w:rsid w:val="00CF7608"/>
    <w:rPr>
      <w:vertAlign w:val="superscript"/>
    </w:rPr>
  </w:style>
  <w:style w:type="character" w:styleId="IntenseEmphasis">
    <w:name w:val="Intense Emphasis"/>
    <w:basedOn w:val="DefaultParagraphFont"/>
    <w:uiPriority w:val="21"/>
    <w:qFormat/>
    <w:rsid w:val="00CF7608"/>
    <w:rPr>
      <w:i/>
      <w:iCs/>
      <w:color w:val="4472C4" w:themeColor="accent1"/>
    </w:rPr>
  </w:style>
  <w:style w:type="character" w:customStyle="1" w:styleId="Heading2Char">
    <w:name w:val="Heading 2 Char"/>
    <w:basedOn w:val="DefaultParagraphFont"/>
    <w:link w:val="Heading2"/>
    <w:uiPriority w:val="9"/>
    <w:rsid w:val="00D02D5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F5479"/>
    <w:rPr>
      <w:rFonts w:eastAsiaTheme="majorEastAsia" w:cstheme="majorBidi"/>
      <w:b/>
      <w:color w:val="002060"/>
      <w:sz w:val="24"/>
      <w:szCs w:val="24"/>
    </w:rPr>
  </w:style>
  <w:style w:type="paragraph" w:styleId="NormalWeb">
    <w:name w:val="Normal (Web)"/>
    <w:basedOn w:val="Normal"/>
    <w:uiPriority w:val="99"/>
    <w:semiHidden/>
    <w:unhideWhenUsed/>
    <w:rsid w:val="002007C1"/>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007C1"/>
    <w:rPr>
      <w:color w:val="0000FF"/>
      <w:u w:val="single"/>
    </w:rPr>
  </w:style>
  <w:style w:type="paragraph" w:customStyle="1" w:styleId="Normal0">
    <w:name w:val="[Normal]"/>
    <w:uiPriority w:val="99"/>
    <w:rsid w:val="00556557"/>
    <w:pPr>
      <w:widowControl w:val="0"/>
      <w:autoSpaceDE w:val="0"/>
      <w:autoSpaceDN w:val="0"/>
      <w:adjustRightInd w:val="0"/>
      <w:spacing w:after="0" w:line="240" w:lineRule="auto"/>
    </w:pPr>
    <w:rPr>
      <w:rFonts w:ascii="Arial" w:hAnsi="Arial" w:cs="Arial"/>
      <w:sz w:val="24"/>
      <w:szCs w:val="24"/>
    </w:rPr>
  </w:style>
  <w:style w:type="paragraph" w:styleId="Header">
    <w:name w:val="header"/>
    <w:aliases w:val="Footer1"/>
    <w:basedOn w:val="Normal"/>
    <w:link w:val="HeaderChar"/>
    <w:uiPriority w:val="99"/>
    <w:unhideWhenUsed/>
    <w:rsid w:val="00D72A2F"/>
    <w:pPr>
      <w:tabs>
        <w:tab w:val="center" w:pos="4513"/>
        <w:tab w:val="right" w:pos="9026"/>
      </w:tabs>
      <w:spacing w:before="0" w:after="0"/>
    </w:pPr>
  </w:style>
  <w:style w:type="character" w:customStyle="1" w:styleId="HeaderChar">
    <w:name w:val="Header Char"/>
    <w:aliases w:val="Footer1 Char"/>
    <w:basedOn w:val="DefaultParagraphFont"/>
    <w:link w:val="Header"/>
    <w:uiPriority w:val="99"/>
    <w:rsid w:val="00D72A2F"/>
  </w:style>
  <w:style w:type="paragraph" w:styleId="Footer">
    <w:name w:val="footer"/>
    <w:basedOn w:val="Normal"/>
    <w:link w:val="FooterChar"/>
    <w:uiPriority w:val="99"/>
    <w:unhideWhenUsed/>
    <w:qFormat/>
    <w:rsid w:val="00D72A2F"/>
    <w:pPr>
      <w:tabs>
        <w:tab w:val="center" w:pos="4513"/>
        <w:tab w:val="right" w:pos="9026"/>
      </w:tabs>
      <w:spacing w:before="0" w:after="0"/>
    </w:pPr>
  </w:style>
  <w:style w:type="character" w:customStyle="1" w:styleId="FooterChar">
    <w:name w:val="Footer Char"/>
    <w:basedOn w:val="DefaultParagraphFont"/>
    <w:link w:val="Footer"/>
    <w:uiPriority w:val="99"/>
    <w:rsid w:val="00D72A2F"/>
  </w:style>
  <w:style w:type="paragraph" w:styleId="Quote">
    <w:name w:val="Quote"/>
    <w:basedOn w:val="Normal"/>
    <w:next w:val="Normal"/>
    <w:link w:val="QuoteChar"/>
    <w:uiPriority w:val="29"/>
    <w:qFormat/>
    <w:rsid w:val="001110F6"/>
    <w:pPr>
      <w:spacing w:before="200" w:after="160"/>
      <w:ind w:left="864" w:right="864"/>
    </w:pPr>
    <w:rPr>
      <w:i/>
      <w:iCs/>
      <w:color w:val="000000" w:themeColor="text1"/>
    </w:rPr>
  </w:style>
  <w:style w:type="character" w:customStyle="1" w:styleId="QuoteChar">
    <w:name w:val="Quote Char"/>
    <w:basedOn w:val="DefaultParagraphFont"/>
    <w:link w:val="Quote"/>
    <w:uiPriority w:val="29"/>
    <w:rsid w:val="001110F6"/>
    <w:rPr>
      <w:i/>
      <w:iCs/>
      <w:color w:val="000000" w:themeColor="text1"/>
    </w:rPr>
  </w:style>
  <w:style w:type="paragraph" w:styleId="IntenseQuote">
    <w:name w:val="Intense Quote"/>
    <w:basedOn w:val="Normal"/>
    <w:next w:val="Normal"/>
    <w:link w:val="IntenseQuoteChar"/>
    <w:uiPriority w:val="30"/>
    <w:qFormat/>
    <w:rsid w:val="001110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110F6"/>
    <w:rPr>
      <w:i/>
      <w:iCs/>
      <w:color w:val="4472C4" w:themeColor="accent1"/>
    </w:rPr>
  </w:style>
  <w:style w:type="paragraph" w:styleId="Bibliography">
    <w:name w:val="Bibliography"/>
    <w:basedOn w:val="Normal"/>
    <w:next w:val="Normal"/>
    <w:uiPriority w:val="37"/>
    <w:unhideWhenUsed/>
    <w:rsid w:val="00D826D5"/>
    <w:pPr>
      <w:spacing w:after="0" w:line="480" w:lineRule="auto"/>
      <w:ind w:left="720" w:hanging="720"/>
    </w:pPr>
  </w:style>
  <w:style w:type="paragraph" w:customStyle="1" w:styleId="NormalReferencing">
    <w:name w:val="Normal Referencing"/>
    <w:basedOn w:val="Normal"/>
    <w:link w:val="NormalReferencingChar"/>
    <w:qFormat/>
    <w:rsid w:val="003805C4"/>
    <w:pPr>
      <w:jc w:val="left"/>
    </w:pPr>
  </w:style>
  <w:style w:type="character" w:customStyle="1" w:styleId="NormalReferencingChar">
    <w:name w:val="Normal Referencing Char"/>
    <w:basedOn w:val="DefaultParagraphFont"/>
    <w:link w:val="NormalReferencing"/>
    <w:rsid w:val="00380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2292">
      <w:bodyDiv w:val="1"/>
      <w:marLeft w:val="0"/>
      <w:marRight w:val="0"/>
      <w:marTop w:val="0"/>
      <w:marBottom w:val="0"/>
      <w:divBdr>
        <w:top w:val="none" w:sz="0" w:space="0" w:color="auto"/>
        <w:left w:val="none" w:sz="0" w:space="0" w:color="auto"/>
        <w:bottom w:val="none" w:sz="0" w:space="0" w:color="auto"/>
        <w:right w:val="none" w:sz="0" w:space="0" w:color="auto"/>
      </w:divBdr>
      <w:divsChild>
        <w:div w:id="836841272">
          <w:marLeft w:val="0"/>
          <w:marRight w:val="0"/>
          <w:marTop w:val="120"/>
          <w:marBottom w:val="120"/>
          <w:divBdr>
            <w:top w:val="none" w:sz="0" w:space="0" w:color="auto"/>
            <w:left w:val="none" w:sz="0" w:space="0" w:color="auto"/>
            <w:bottom w:val="none" w:sz="0" w:space="0" w:color="auto"/>
            <w:right w:val="none" w:sz="0" w:space="0" w:color="auto"/>
          </w:divBdr>
        </w:div>
      </w:divsChild>
    </w:div>
    <w:div w:id="435518699">
      <w:bodyDiv w:val="1"/>
      <w:marLeft w:val="0"/>
      <w:marRight w:val="0"/>
      <w:marTop w:val="0"/>
      <w:marBottom w:val="0"/>
      <w:divBdr>
        <w:top w:val="none" w:sz="0" w:space="0" w:color="auto"/>
        <w:left w:val="none" w:sz="0" w:space="0" w:color="auto"/>
        <w:bottom w:val="none" w:sz="0" w:space="0" w:color="auto"/>
        <w:right w:val="none" w:sz="0" w:space="0" w:color="auto"/>
      </w:divBdr>
    </w:div>
    <w:div w:id="1099135084">
      <w:bodyDiv w:val="1"/>
      <w:marLeft w:val="0"/>
      <w:marRight w:val="0"/>
      <w:marTop w:val="0"/>
      <w:marBottom w:val="0"/>
      <w:divBdr>
        <w:top w:val="none" w:sz="0" w:space="0" w:color="auto"/>
        <w:left w:val="none" w:sz="0" w:space="0" w:color="auto"/>
        <w:bottom w:val="none" w:sz="0" w:space="0" w:color="auto"/>
        <w:right w:val="none" w:sz="0" w:space="0" w:color="auto"/>
      </w:divBdr>
    </w:div>
    <w:div w:id="1979873998">
      <w:bodyDiv w:val="1"/>
      <w:marLeft w:val="0"/>
      <w:marRight w:val="0"/>
      <w:marTop w:val="0"/>
      <w:marBottom w:val="0"/>
      <w:divBdr>
        <w:top w:val="none" w:sz="0" w:space="0" w:color="auto"/>
        <w:left w:val="none" w:sz="0" w:space="0" w:color="auto"/>
        <w:bottom w:val="none" w:sz="0" w:space="0" w:color="auto"/>
        <w:right w:val="none" w:sz="0" w:space="0" w:color="auto"/>
      </w:divBdr>
      <w:divsChild>
        <w:div w:id="1754358410">
          <w:marLeft w:val="0"/>
          <w:marRight w:val="0"/>
          <w:marTop w:val="0"/>
          <w:marBottom w:val="0"/>
          <w:divBdr>
            <w:top w:val="none" w:sz="0" w:space="0" w:color="auto"/>
            <w:left w:val="none" w:sz="0" w:space="0" w:color="auto"/>
            <w:bottom w:val="none" w:sz="0" w:space="0" w:color="auto"/>
            <w:right w:val="none" w:sz="0" w:space="0" w:color="auto"/>
          </w:divBdr>
          <w:divsChild>
            <w:div w:id="414981078">
              <w:marLeft w:val="0"/>
              <w:marRight w:val="0"/>
              <w:marTop w:val="0"/>
              <w:marBottom w:val="0"/>
              <w:divBdr>
                <w:top w:val="none" w:sz="0" w:space="0" w:color="auto"/>
                <w:left w:val="none" w:sz="0" w:space="0" w:color="auto"/>
                <w:bottom w:val="none" w:sz="0" w:space="0" w:color="auto"/>
                <w:right w:val="none" w:sz="0" w:space="0" w:color="auto"/>
              </w:divBdr>
              <w:divsChild>
                <w:div w:id="510294552">
                  <w:marLeft w:val="0"/>
                  <w:marRight w:val="0"/>
                  <w:marTop w:val="0"/>
                  <w:marBottom w:val="0"/>
                  <w:divBdr>
                    <w:top w:val="none" w:sz="0" w:space="0" w:color="auto"/>
                    <w:left w:val="none" w:sz="0" w:space="0" w:color="auto"/>
                    <w:bottom w:val="none" w:sz="0" w:space="0" w:color="auto"/>
                    <w:right w:val="none" w:sz="0" w:space="0" w:color="auto"/>
                  </w:divBdr>
                  <w:divsChild>
                    <w:div w:id="1668827902">
                      <w:marLeft w:val="300"/>
                      <w:marRight w:val="0"/>
                      <w:marTop w:val="0"/>
                      <w:marBottom w:val="0"/>
                      <w:divBdr>
                        <w:top w:val="none" w:sz="0" w:space="0" w:color="auto"/>
                        <w:left w:val="none" w:sz="0" w:space="0" w:color="auto"/>
                        <w:bottom w:val="none" w:sz="0" w:space="0" w:color="auto"/>
                        <w:right w:val="none" w:sz="0" w:space="0" w:color="auto"/>
                      </w:divBdr>
                      <w:divsChild>
                        <w:div w:id="67264331">
                          <w:marLeft w:val="-300"/>
                          <w:marRight w:val="0"/>
                          <w:marTop w:val="0"/>
                          <w:marBottom w:val="0"/>
                          <w:divBdr>
                            <w:top w:val="none" w:sz="0" w:space="0" w:color="auto"/>
                            <w:left w:val="none" w:sz="0" w:space="0" w:color="auto"/>
                            <w:bottom w:val="none" w:sz="0" w:space="0" w:color="auto"/>
                            <w:right w:val="none" w:sz="0" w:space="0" w:color="auto"/>
                          </w:divBdr>
                          <w:divsChild>
                            <w:div w:id="5182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6C794-732B-4264-9544-F550668A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3983</Words>
  <Characters>22705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Huckfield</dc:creator>
  <cp:keywords/>
  <dc:description/>
  <cp:lastModifiedBy>Huckfield, Leslie</cp:lastModifiedBy>
  <cp:revision>2</cp:revision>
  <dcterms:created xsi:type="dcterms:W3CDTF">2021-12-12T15:08:00Z</dcterms:created>
  <dcterms:modified xsi:type="dcterms:W3CDTF">2021-12-12T15:08:00Z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id="xNwzaQtZ"/&gt;&lt;style id="http://www.zotero.org/styles/apa" locale="en-GB"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