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188EA" w14:textId="539CA050" w:rsidR="00E440C1" w:rsidRDefault="00980DB4" w:rsidP="00980DB4">
      <w:pPr>
        <w:pStyle w:val="Heading1"/>
        <w:numPr>
          <w:ilvl w:val="0"/>
          <w:numId w:val="0"/>
        </w:numPr>
        <w:ind w:left="360"/>
        <w:jc w:val="center"/>
      </w:pPr>
      <w:r>
        <w:t xml:space="preserve">a </w:t>
      </w:r>
      <w:r w:rsidR="00C677EF">
        <w:t xml:space="preserve">social economy </w:t>
      </w:r>
      <w:r>
        <w:t>in scotland</w:t>
      </w:r>
    </w:p>
    <w:p w14:paraId="65833E5C" w14:textId="7F80596F" w:rsidR="00D57594" w:rsidRPr="00AF3DFE" w:rsidRDefault="00D57594" w:rsidP="00AF3DFE">
      <w:pPr>
        <w:pStyle w:val="Style1"/>
      </w:pPr>
      <w:r w:rsidRPr="00AF3DFE">
        <w:t>Summary</w:t>
      </w:r>
    </w:p>
    <w:p w14:paraId="41151B2D" w14:textId="1F91A3D5" w:rsidR="00ED3249" w:rsidRDefault="00D57594" w:rsidP="00D57594">
      <w:r>
        <w:t xml:space="preserve">This Note </w:t>
      </w:r>
      <w:r w:rsidR="004C095C">
        <w:t xml:space="preserve">sets out </w:t>
      </w:r>
      <w:r w:rsidR="00ED3249">
        <w:t xml:space="preserve">a framework </w:t>
      </w:r>
      <w:r>
        <w:t xml:space="preserve">for a unified Third Sector or Voluntary, Community and Social Enterprise </w:t>
      </w:r>
      <w:r w:rsidR="00AF3DFE">
        <w:t>S</w:t>
      </w:r>
      <w:r>
        <w:t xml:space="preserve">ector </w:t>
      </w:r>
      <w:r w:rsidR="00AF3DFE">
        <w:t>(VCSE)</w:t>
      </w:r>
      <w:r w:rsidR="00C677EF">
        <w:t xml:space="preserve"> - often called the Social Economy - </w:t>
      </w:r>
      <w:r w:rsidR="006D79E0">
        <w:t xml:space="preserve">offering a community focus </w:t>
      </w:r>
      <w:r>
        <w:t>during and after COVID and climate change</w:t>
      </w:r>
      <w:r w:rsidR="00ED3249">
        <w:t xml:space="preserve">. </w:t>
      </w:r>
      <w:r w:rsidR="00C677EF">
        <w:t>The i</w:t>
      </w:r>
      <w:r w:rsidR="004C095C">
        <w:t xml:space="preserve">ntegration of various third sector structures is needed at a time </w:t>
      </w:r>
      <w:r>
        <w:t>when dispers</w:t>
      </w:r>
      <w:r w:rsidR="00ED3249">
        <w:t>al</w:t>
      </w:r>
      <w:r>
        <w:t xml:space="preserve"> </w:t>
      </w:r>
      <w:r w:rsidR="00ED3249">
        <w:t xml:space="preserve">of </w:t>
      </w:r>
      <w:r>
        <w:t xml:space="preserve">Scottish Government </w:t>
      </w:r>
      <w:r w:rsidR="00ED3249">
        <w:t xml:space="preserve">Ministerial </w:t>
      </w:r>
      <w:r>
        <w:t>responsibilities</w:t>
      </w:r>
      <w:r w:rsidR="00ED3249">
        <w:t xml:space="preserve"> </w:t>
      </w:r>
      <w:r>
        <w:t xml:space="preserve">run the risk of reducing </w:t>
      </w:r>
      <w:r w:rsidR="00C677EF">
        <w:t xml:space="preserve">their </w:t>
      </w:r>
      <w:r>
        <w:t>overall effectiveness</w:t>
      </w:r>
      <w:r w:rsidR="00ED3249">
        <w:t xml:space="preserve"> and contribution</w:t>
      </w:r>
      <w:r>
        <w:t xml:space="preserve">. </w:t>
      </w:r>
    </w:p>
    <w:p w14:paraId="0163790C" w14:textId="507D9919" w:rsidR="00D57594" w:rsidRPr="004E530F" w:rsidRDefault="004C095C" w:rsidP="00D57594">
      <w:pPr>
        <w:rPr>
          <w:rStyle w:val="IntenseEmphasis"/>
          <w:rFonts w:eastAsia="Calibri"/>
        </w:rPr>
      </w:pPr>
      <w:r>
        <w:t xml:space="preserve">Above all, </w:t>
      </w:r>
      <w:r w:rsidR="00C677EF">
        <w:t xml:space="preserve">for </w:t>
      </w:r>
      <w:r w:rsidR="006D79E0">
        <w:t xml:space="preserve">Scotland </w:t>
      </w:r>
      <w:r w:rsidR="00C677EF">
        <w:t xml:space="preserve">this cannot be the </w:t>
      </w:r>
      <w:r>
        <w:t xml:space="preserve">kind of </w:t>
      </w:r>
      <w:r w:rsidR="00C677EF">
        <w:t xml:space="preserve">mainstream or </w:t>
      </w:r>
      <w:r w:rsidR="004E530F">
        <w:t xml:space="preserve">routine </w:t>
      </w:r>
      <w:r w:rsidR="00ED3249">
        <w:t xml:space="preserve">economic recovery </w:t>
      </w:r>
      <w:r>
        <w:t xml:space="preserve">of </w:t>
      </w:r>
      <w:r w:rsidR="00ED3249">
        <w:t>the 1970s, 1990s or after 2008.</w:t>
      </w:r>
      <w:r w:rsidR="004E530F">
        <w:t xml:space="preserve"> </w:t>
      </w:r>
      <w:r w:rsidR="00C677EF">
        <w:t xml:space="preserve">For local communities, </w:t>
      </w:r>
      <w:r w:rsidR="004E530F" w:rsidRPr="00ED3249">
        <w:t xml:space="preserve">COVID and </w:t>
      </w:r>
      <w:r w:rsidR="00ED3249">
        <w:t>c</w:t>
      </w:r>
      <w:r w:rsidR="004E530F" w:rsidRPr="00ED3249">
        <w:t xml:space="preserve">limate </w:t>
      </w:r>
      <w:r w:rsidR="00ED3249">
        <w:t>c</w:t>
      </w:r>
      <w:r w:rsidR="004E530F" w:rsidRPr="00ED3249">
        <w:t xml:space="preserve">hange demand </w:t>
      </w:r>
      <w:r>
        <w:t xml:space="preserve">a </w:t>
      </w:r>
      <w:r w:rsidR="004E530F" w:rsidRPr="00ED3249">
        <w:t xml:space="preserve">totally different </w:t>
      </w:r>
      <w:r>
        <w:t>approach.</w:t>
      </w:r>
    </w:p>
    <w:p w14:paraId="589E2075" w14:textId="19725673" w:rsidR="00C3213D" w:rsidRPr="00784E7F" w:rsidRDefault="00E537DE" w:rsidP="00784E7F">
      <w:pPr>
        <w:pStyle w:val="Heading2"/>
      </w:pPr>
      <w:bookmarkStart w:id="0" w:name="_Toc494733668"/>
      <w:r>
        <w:t xml:space="preserve">Introduction </w:t>
      </w:r>
      <w:bookmarkEnd w:id="0"/>
      <w:r w:rsidR="00257704" w:rsidRPr="00784E7F">
        <w:t xml:space="preserve"> </w:t>
      </w:r>
    </w:p>
    <w:p w14:paraId="2C986574" w14:textId="0E2E767E" w:rsidR="004B6E8F" w:rsidRDefault="00967876" w:rsidP="00784E7F">
      <w:pPr>
        <w:pStyle w:val="Normal0"/>
      </w:pPr>
      <w:r>
        <w:t xml:space="preserve">Much of the </w:t>
      </w:r>
      <w:r w:rsidR="004B6E8F" w:rsidRPr="00593932">
        <w:t xml:space="preserve">UK </w:t>
      </w:r>
      <w:r w:rsidR="004B6E8F">
        <w:t>and Scotland</w:t>
      </w:r>
      <w:r>
        <w:t>’s</w:t>
      </w:r>
      <w:r w:rsidR="004B6E8F">
        <w:t xml:space="preserve"> </w:t>
      </w:r>
      <w:r w:rsidR="004B6E8F" w:rsidRPr="00593932">
        <w:t xml:space="preserve">approach </w:t>
      </w:r>
      <w:r w:rsidR="004B6E8F">
        <w:t xml:space="preserve">to third sector </w:t>
      </w:r>
      <w:r w:rsidR="00C677EF">
        <w:t xml:space="preserve">policy </w:t>
      </w:r>
      <w:r w:rsidR="004B6E8F">
        <w:t xml:space="preserve">development continues to be </w:t>
      </w:r>
      <w:r w:rsidR="004B6E8F" w:rsidRPr="00593932">
        <w:t>dominated by the market</w:t>
      </w:r>
      <w:r w:rsidR="00ED3249">
        <w:t>.</w:t>
      </w:r>
      <w:r w:rsidR="004B6E8F">
        <w:t xml:space="preserve"> </w:t>
      </w:r>
      <w:r w:rsidR="00CD7444">
        <w:t>This</w:t>
      </w:r>
      <w:r w:rsidR="004B6E8F">
        <w:t xml:space="preserve"> Note advocates the enhancement of a distinct concept for Scotland’s </w:t>
      </w:r>
      <w:r w:rsidR="006D79E0">
        <w:t>V</w:t>
      </w:r>
      <w:r w:rsidR="004B6E8F">
        <w:t xml:space="preserve">oluntary, </w:t>
      </w:r>
      <w:r w:rsidR="006D79E0">
        <w:t>C</w:t>
      </w:r>
      <w:r w:rsidR="004B6E8F">
        <w:t xml:space="preserve">ommunity and </w:t>
      </w:r>
      <w:r w:rsidR="006D79E0">
        <w:t>C</w:t>
      </w:r>
      <w:r w:rsidR="004B6E8F">
        <w:t xml:space="preserve">ommunity </w:t>
      </w:r>
      <w:r w:rsidR="006D79E0">
        <w:t>E</w:t>
      </w:r>
      <w:r w:rsidR="004B6E8F">
        <w:t>nterprises as a sector in its own right</w:t>
      </w:r>
      <w:r w:rsidR="00C677EF">
        <w:t xml:space="preserve"> – the social economy</w:t>
      </w:r>
      <w:r w:rsidR="004B6E8F">
        <w:t xml:space="preserve">.  </w:t>
      </w:r>
    </w:p>
    <w:p w14:paraId="184D53BA" w14:textId="7A7AA273" w:rsidR="00B839B2" w:rsidRDefault="00B839B2" w:rsidP="00784E7F">
      <w:pPr>
        <w:pStyle w:val="Normal0"/>
      </w:pPr>
      <w:r>
        <w:t xml:space="preserve">It is unfortunate that </w:t>
      </w:r>
      <w:r w:rsidR="00ED3249">
        <w:t xml:space="preserve">much of </w:t>
      </w:r>
      <w:r>
        <w:t xml:space="preserve">the </w:t>
      </w:r>
      <w:r w:rsidR="00ED3249">
        <w:t>third s</w:t>
      </w:r>
      <w:r>
        <w:t xml:space="preserve">ector </w:t>
      </w:r>
      <w:r w:rsidR="00ED3249">
        <w:t xml:space="preserve">is </w:t>
      </w:r>
      <w:r>
        <w:t xml:space="preserve">seen by many as a) a mechanism for delivery of lower cost public services and b) a way to reduce public expenditure. There is no doubt that </w:t>
      </w:r>
      <w:r w:rsidR="00304B90">
        <w:t xml:space="preserve">the need to reduce public spending </w:t>
      </w:r>
      <w:r w:rsidR="00E34893">
        <w:t xml:space="preserve">framed much of John Smith’s </w:t>
      </w:r>
      <w:r>
        <w:t xml:space="preserve">Social Justice Commission in 1994 and </w:t>
      </w:r>
      <w:r w:rsidR="00ED3249">
        <w:t xml:space="preserve">the </w:t>
      </w:r>
      <w:r>
        <w:t xml:space="preserve">Christie Commission </w:t>
      </w:r>
      <w:r w:rsidR="006D79E0">
        <w:t xml:space="preserve">Report </w:t>
      </w:r>
      <w:r>
        <w:t xml:space="preserve">in 2011. </w:t>
      </w:r>
      <w:r w:rsidR="00ED3249">
        <w:t xml:space="preserve">During the 1970s, at </w:t>
      </w:r>
      <w:r w:rsidR="00B21F6A">
        <w:t>the end of Post War Keynesianism, North America and mainland Europe followed different paths. The UK mainly followed North America. M</w:t>
      </w:r>
      <w:r w:rsidR="00330E0F">
        <w:t xml:space="preserve">arketisation of North American non profits under Ronald Reagan and George HW Bush “thousand points of light” polices coincided with </w:t>
      </w:r>
      <w:r w:rsidR="006D79E0">
        <w:t xml:space="preserve">Margaret </w:t>
      </w:r>
      <w:r w:rsidR="00330E0F">
        <w:t xml:space="preserve">Thatcher and </w:t>
      </w:r>
      <w:r w:rsidR="006D79E0">
        <w:t xml:space="preserve">John </w:t>
      </w:r>
      <w:r w:rsidR="00330E0F">
        <w:t xml:space="preserve">Major expansion of quasi market public service delivery. </w:t>
      </w:r>
      <w:r w:rsidR="006D79E0">
        <w:t xml:space="preserve">For the </w:t>
      </w:r>
      <w:r w:rsidR="00967876">
        <w:t xml:space="preserve">UK this was followed by the </w:t>
      </w:r>
      <w:r w:rsidR="004C095C">
        <w:t xml:space="preserve">proposal in the </w:t>
      </w:r>
      <w:r w:rsidR="00E34893">
        <w:t>Deakin Commission</w:t>
      </w:r>
      <w:r w:rsidR="004C095C">
        <w:t xml:space="preserve"> in </w:t>
      </w:r>
      <w:r w:rsidR="00E34893">
        <w:t xml:space="preserve">1996 </w:t>
      </w:r>
      <w:r w:rsidR="00C677EF">
        <w:t xml:space="preserve">of a </w:t>
      </w:r>
      <w:r w:rsidR="00E34893">
        <w:t xml:space="preserve">Concordat, </w:t>
      </w:r>
      <w:r w:rsidR="00C677EF">
        <w:t xml:space="preserve">with </w:t>
      </w:r>
      <w:r w:rsidR="00ED3249">
        <w:t xml:space="preserve">government </w:t>
      </w:r>
      <w:r w:rsidR="00E34893">
        <w:t xml:space="preserve">contracts with the voluntary sector </w:t>
      </w:r>
      <w:r w:rsidR="00ED3249">
        <w:t>for service delivery</w:t>
      </w:r>
      <w:r w:rsidR="004C095C">
        <w:t xml:space="preserve">, followed by </w:t>
      </w:r>
      <w:r w:rsidR="00330E0F">
        <w:t xml:space="preserve">the </w:t>
      </w:r>
      <w:r w:rsidR="00A0693F">
        <w:t xml:space="preserve">beginning of </w:t>
      </w:r>
      <w:r w:rsidR="00330E0F">
        <w:t xml:space="preserve">marketised </w:t>
      </w:r>
      <w:r>
        <w:t xml:space="preserve">social enterprise </w:t>
      </w:r>
      <w:r w:rsidR="00A0693F">
        <w:t xml:space="preserve">under </w:t>
      </w:r>
      <w:r w:rsidR="00330E0F">
        <w:t>1997 and 2001 New Labour Governments</w:t>
      </w:r>
      <w:r w:rsidR="006D79E0">
        <w:t xml:space="preserve">. </w:t>
      </w:r>
      <w:r w:rsidR="00C677EF">
        <w:t xml:space="preserve">During this period, much </w:t>
      </w:r>
      <w:r w:rsidR="00E34893">
        <w:t xml:space="preserve">of the wider third sector was re institutionalised </w:t>
      </w:r>
      <w:r w:rsidR="00C677EF">
        <w:t>to deliver services.</w:t>
      </w:r>
      <w:r w:rsidR="00E34893">
        <w:t xml:space="preserve"> </w:t>
      </w:r>
      <w:r>
        <w:t xml:space="preserve"> </w:t>
      </w:r>
    </w:p>
    <w:p w14:paraId="0CB421C2" w14:textId="085C1DDB" w:rsidR="00215131" w:rsidRDefault="00215131" w:rsidP="00215131">
      <w:r w:rsidRPr="006622A5">
        <w:t>Boltanski and Chi</w:t>
      </w:r>
      <w:r>
        <w:t>a</w:t>
      </w:r>
      <w:r w:rsidRPr="006622A5">
        <w:t xml:space="preserve">pello </w:t>
      </w:r>
      <w:r w:rsidR="00BE26AE">
        <w:t xml:space="preserve">describe the </w:t>
      </w:r>
      <w:r>
        <w:t xml:space="preserve">UK </w:t>
      </w:r>
      <w:r w:rsidRPr="006622A5">
        <w:t>position</w:t>
      </w:r>
      <w:r>
        <w:t xml:space="preserve"> </w:t>
      </w:r>
      <w:r>
        <w:fldChar w:fldCharType="begin"/>
      </w:r>
      <w:r w:rsidR="00895353">
        <w:instrText xml:space="preserve"> ADDIN ZOTERO_ITEM CSL_CITATION {"citationID":"abd60h5pd5","properties":{"formattedCitation":"(Boltanski &amp; Chiapello, 2005, p. 178)","plainCitation":"(Boltanski &amp; Chiapello, 2005, p. 178)","noteIndex":0},"citationItems":[{"id":"zF0MTzvI/oC52rlnm","uris":["http://zotero.org/users/3573029/items/HRRZ9QFI"],"uri":["http://zotero.org/users/3573029/items/HRRZ9QFI"],"itemData":{"id":7577,"type":"article-journal","title":"The New Spirit of Capitalism","container-title":"International Journal of Politics, Culture, and Society","page":"161-188","volume":"18","issue":"3-4","source":"link-springer-com.gcu.idm.oclc.org","URL":"https://link-springer-com.gcu.idm.oclc.org/article/10.1007/s10767-006-9006-9","DOI":"10.1007/s10767-006-9006-9","ISSN":"0891-4486, 1573-3416","journalAbbreviation":"Int J Polit Cult Soc","language":"English","author":[{"family":"Boltanski","given":"Luc"},{"family":"Chiapello","given":"Eve"}],"issued":{"date-parts":[["2005",6,1]]},"accessed":{"date-parts":[["2017",3,6]]}},"locator":"178","label":"page"}],"schema":"https://github.com/citation-style-language/schema/raw/master/csl-citation.json"} </w:instrText>
      </w:r>
      <w:r>
        <w:fldChar w:fldCharType="separate"/>
      </w:r>
      <w:r w:rsidR="003C5B6F" w:rsidRPr="003C5B6F">
        <w:rPr>
          <w:rFonts w:cs="Calibri"/>
        </w:rPr>
        <w:t>(Boltanski &amp; Chiapello, 2005, p. 178)</w:t>
      </w:r>
      <w:r>
        <w:fldChar w:fldCharType="end"/>
      </w:r>
      <w:r>
        <w:t xml:space="preserve">: </w:t>
      </w:r>
    </w:p>
    <w:p w14:paraId="757FD53B" w14:textId="77777777" w:rsidR="00215131" w:rsidRPr="004A2B65" w:rsidRDefault="00215131" w:rsidP="00215131">
      <w:pPr>
        <w:pStyle w:val="Quote"/>
        <w:rPr>
          <w:color w:val="C00000"/>
        </w:rPr>
      </w:pPr>
      <w:r>
        <w:t>“</w:t>
      </w:r>
      <w:r w:rsidRPr="004A2B65">
        <w:t xml:space="preserve">The history of Great Britain is a very different one, having been marked by the Thatcher revolution. Indications are that different organisational models and spirits of capitalism will </w:t>
      </w:r>
      <w:r w:rsidRPr="002476F2">
        <w:t>ultimately</w:t>
      </w:r>
      <w:r w:rsidRPr="004A2B65">
        <w:t xml:space="preserve"> prevail in each </w:t>
      </w:r>
      <w:r w:rsidRPr="0092176C">
        <w:t>of</w:t>
      </w:r>
      <w:r w:rsidRPr="004A2B65">
        <w:t xml:space="preserve"> these two countries: that they will be more market-oriented in Great Britain (in the sense that our justificatory regime analysis lends to this term); and more “connectionist” in France”.</w:t>
      </w:r>
    </w:p>
    <w:p w14:paraId="520046EA" w14:textId="77777777" w:rsidR="004C095C" w:rsidRDefault="004C095C" w:rsidP="0079214F">
      <w:pPr>
        <w:pStyle w:val="Normal0"/>
      </w:pPr>
    </w:p>
    <w:p w14:paraId="29B0EB32" w14:textId="77777777" w:rsidR="00C677EF" w:rsidRDefault="00C677EF" w:rsidP="0079214F">
      <w:pPr>
        <w:pStyle w:val="Normal0"/>
      </w:pPr>
    </w:p>
    <w:p w14:paraId="52B19D51" w14:textId="15BD1867" w:rsidR="0079214F" w:rsidRPr="0083775E" w:rsidRDefault="0079214F" w:rsidP="0079214F">
      <w:pPr>
        <w:pStyle w:val="Normal0"/>
      </w:pPr>
      <w:r>
        <w:t xml:space="preserve">There </w:t>
      </w:r>
      <w:r w:rsidR="00ED3249">
        <w:t xml:space="preserve">were </w:t>
      </w:r>
      <w:r>
        <w:t xml:space="preserve">major differences between the </w:t>
      </w:r>
      <w:r w:rsidR="004C095C">
        <w:t>UK and France.</w:t>
      </w:r>
      <w:r>
        <w:t xml:space="preserve"> </w:t>
      </w:r>
      <w:r w:rsidRPr="005812D6">
        <w:t>“In France, the contemporary (as of the 1980s) re-emergence of the social economy as ‘social and solidarity economy’ is narrowly linked to the reaction against neoliberal principles and individualist ideology”</w:t>
      </w:r>
      <w:r>
        <w:t xml:space="preserve"> </w:t>
      </w:r>
      <w:r>
        <w:fldChar w:fldCharType="begin"/>
      </w:r>
      <w:r w:rsidR="00895353">
        <w:instrText xml:space="preserve"> ADDIN ZOTERO_ITEM CSL_CITATION {"citationID":"aie1YH9R","properties":{"formattedCitation":"(Moulaert &amp; Ailenei, 2005, p. 2041)","plainCitation":"(Moulaert &amp; Ailenei, 2005, p. 2041)","noteIndex":0},"citationItems":[{"id":"zF0MTzvI/J3kLM49E","uris":["http://zotero.org/users/3573029/items/H794QJIV"],"uri":["http://zotero.org/users/3573029/items/H794QJIV"],"itemData":{"id":7000,"type":"article-journal","title":"Social Economy, Third Sector and Solidarity Relations: A Conceptual Synthesis from History to Present","container-title":"Urban Studies","page":"2037-2053","volume":"42","issue":"11","source":"SAGE Journals","abstract":"Some muddle and confusion over Francophone and Anglo-Saxon literature. Suggests improvements to current 'social economy' concepts, by linking them to both the lessons of history and the views of social economy practitioners today.","URL":"http://journals.sagepub.com/doi/abs/10.1080/00420980500279794","DOI":"10.1080/00420980500279794","ISSN":"0042-0980","shortTitle":"Social Economy, Third Sector and Solidarity Relations","journalAbbreviation":"Urban Studies","language":"English","author":[{"family":"Moulaert","given":"Frank"},{"family":"Ailenei","given":"Oana"}],"issued":{"date-parts":[["2005",10,1]]},"accessed":{"date-parts":[["2017",2,13]]}},"locator":"2041","label":"page"}],"schema":"https://github.com/citation-style-language/schema/raw/master/csl-citation.json"} </w:instrText>
      </w:r>
      <w:r>
        <w:fldChar w:fldCharType="separate"/>
      </w:r>
      <w:r w:rsidRPr="005812D6">
        <w:t>(Moulaert &amp; Ailenei, 2005, p. 2041)</w:t>
      </w:r>
      <w:r>
        <w:fldChar w:fldCharType="end"/>
      </w:r>
      <w:r>
        <w:t xml:space="preserve">  </w:t>
      </w:r>
      <w:r w:rsidR="00BE26AE">
        <w:t xml:space="preserve">For </w:t>
      </w:r>
      <w:r>
        <w:t xml:space="preserve">the UK, the term </w:t>
      </w:r>
      <w:r w:rsidRPr="00E21258">
        <w:t>social economy is of relat</w:t>
      </w:r>
      <w:r>
        <w:t xml:space="preserve">ively recent currency. Its </w:t>
      </w:r>
      <w:r w:rsidRPr="00E21258">
        <w:t xml:space="preserve">meaning is still evolving and </w:t>
      </w:r>
      <w:r>
        <w:t xml:space="preserve">is </w:t>
      </w:r>
      <w:r w:rsidRPr="00E21258">
        <w:t>susceptible to many often-contradictory interpretations (Pearce, 1999, p. 2; Amin et al., 2003).</w:t>
      </w:r>
      <w:r>
        <w:t xml:space="preserve"> </w:t>
      </w:r>
      <w:r>
        <w:fldChar w:fldCharType="begin"/>
      </w:r>
      <w:r w:rsidR="00895353">
        <w:instrText xml:space="preserve"> ADDIN ZOTERO_ITEM CSL_CITATION {"citationID":"6d6E6V89","properties":{"formattedCitation":"(Moulaert &amp; Ailenei, 2005, p. 2043)","plainCitation":"(Moulaert &amp; Ailenei, 2005, p. 2043)","noteIndex":0},"citationItems":[{"id":"zF0MTzvI/J3kLM49E","uris":["http://zotero.org/users/3573029/items/H794QJIV"],"uri":["http://zotero.org/users/3573029/items/H794QJIV"],"itemData":{"id":7000,"type":"article-journal","title":"Social Economy, Third Sector and Solidarity Relations: A Conceptual Synthesis from History to Present","container-title":"Urban Studies","page":"2037-2053","volume":"42","issue":"11","source":"SAGE Journals","abstract":"Some muddle and confusion over Francophone and Anglo-Saxon literature. Suggests improvements to current 'social economy' concepts, by linking them to both the lessons of history and the views of social economy practitioners today.","URL":"http://journals.sagepub.com/doi/abs/10.1080/00420980500279794","DOI":"10.1080/00420980500279794","ISSN":"0042-0980","shortTitle":"Social Economy, Third Sector and Solidarity Relations","journalAbbreviation":"Urban Studies","language":"English","author":[{"family":"Moulaert","given":"Frank"},{"family":"Ailenei","given":"Oana"}],"issued":{"date-parts":[["2005",10,1]]},"accessed":{"date-parts":[["2017",2,13]]}},"locator":"2043","label":"page"}],"schema":"https://github.com/citation-style-language/schema/raw/master/csl-citation.json"} </w:instrText>
      </w:r>
      <w:r>
        <w:fldChar w:fldCharType="separate"/>
      </w:r>
      <w:r w:rsidRPr="00E21258">
        <w:t>(Moulaert &amp; Ailenei, 2005, p. 2043)</w:t>
      </w:r>
      <w:r>
        <w:fldChar w:fldCharType="end"/>
      </w:r>
      <w:r>
        <w:t>.</w:t>
      </w:r>
      <w:r w:rsidRPr="00731324">
        <w:t xml:space="preserve"> </w:t>
      </w:r>
    </w:p>
    <w:p w14:paraId="627A0CE6" w14:textId="02BACC93" w:rsidR="004C65ED" w:rsidRDefault="004C65ED" w:rsidP="004C65ED">
      <w:r>
        <w:t>Significant encouragement for New Labour</w:t>
      </w:r>
      <w:r w:rsidR="004C095C">
        <w:t>’s</w:t>
      </w:r>
      <w:r>
        <w:t xml:space="preserve"> social enterprise market structures was given by the think tank Demos in 1995 </w:t>
      </w:r>
      <w:r>
        <w:fldChar w:fldCharType="begin"/>
      </w:r>
      <w:r>
        <w:instrText>ADDIN RW.CITE{{2065 Mulgan,Geoff 1995}}</w:instrText>
      </w:r>
      <w:r>
        <w:fldChar w:fldCharType="separate"/>
      </w:r>
      <w:r w:rsidRPr="00A53DBC">
        <w:t>(Mulgan, Landry 1995)</w:t>
      </w:r>
      <w:r>
        <w:fldChar w:fldCharType="end"/>
      </w:r>
      <w:r>
        <w:t>. Much of “</w:t>
      </w:r>
      <w:r w:rsidRPr="00593DDD">
        <w:t>The Rise of the Social Entrepreneur”</w:t>
      </w:r>
      <w:r>
        <w:t xml:space="preserve"> </w:t>
      </w:r>
      <w:r w:rsidR="00024FE7">
        <w:t xml:space="preserve">often </w:t>
      </w:r>
      <w:r>
        <w:t xml:space="preserve">claimed as a ‘founding document’ for UK social enterprise, represented an argument for welfare reform </w:t>
      </w:r>
      <w:r>
        <w:fldChar w:fldCharType="begin"/>
      </w:r>
      <w:r w:rsidR="00895353">
        <w:instrText xml:space="preserve"> ADDIN ZOTERO_ITEM CSL_CITATION {"citationID":"a1gpk293n2s","properties":{"formattedCitation":"(Leadbeater &amp; Christie, 1999, p. 9)","plainCitation":"(Leadbeater &amp; Christie, 1999, p. 9)","noteIndex":0},"citationItems":[{"id":"zF0MTzvI/XFrKmXlk","uris":["http://zotero.org/users/3573029/items/4SMZ3WJQ"],"uri":["http://zotero.org/users/3573029/items/4SMZ3WJQ"],"itemData":{"id":288,"type":"book","title":"To our Mutual Advantage","collection-number":"Book, Whole","publisher":"Demos","publisher-place":"London","event-place":"London","abstract":"Leadbeater and Christie description of large numbers of mutuals when they must really be describing social enterprises","URL":"http://charlesleadbeater.net/wp-content/uploads/1999/01/Toourmutualadvantage.pdf","author":[{"family":"Leadbeater","given":"Charles"},{"family":"Christie","given":"Ian"}],"issued":{"date-parts":[["1999"]]}},"locator":"9","label":"page"}],"schema":"https://github.com/citation-style-language/schema/raw/master/csl-citation.json"} </w:instrText>
      </w:r>
      <w:r>
        <w:fldChar w:fldCharType="separate"/>
      </w:r>
      <w:r w:rsidRPr="00B458AA">
        <w:t>(Leadbeater &amp; Christie, 1999, p. 9)</w:t>
      </w:r>
      <w:r>
        <w:fldChar w:fldCharType="end"/>
      </w:r>
      <w:r>
        <w:t>:</w:t>
      </w:r>
    </w:p>
    <w:p w14:paraId="7F4DB0FD" w14:textId="77777777" w:rsidR="004C65ED" w:rsidRPr="00B458AA" w:rsidRDefault="004C65ED" w:rsidP="004C65ED">
      <w:pPr>
        <w:pStyle w:val="Quote"/>
      </w:pPr>
      <w:r w:rsidRPr="00B458AA">
        <w:t>“In the post-war era the growth of the welfare state was seen by most people as a symbol of social progress. No more. The welfare state is widely criticised for being inflexible, slowing moving, bureaucratic, dehumanising and disempowering</w:t>
      </w:r>
      <w:r>
        <w:t>”</w:t>
      </w:r>
      <w:r w:rsidRPr="00B458AA">
        <w:t xml:space="preserve"> </w:t>
      </w:r>
    </w:p>
    <w:p w14:paraId="628BC727" w14:textId="31136703" w:rsidR="004C65ED" w:rsidRDefault="004C65ED" w:rsidP="004C65ED">
      <w:pPr>
        <w:rPr>
          <w:rFonts w:cs="Arial"/>
        </w:rPr>
      </w:pPr>
      <w:r>
        <w:t xml:space="preserve">“The </w:t>
      </w:r>
      <w:r w:rsidRPr="00593DDD">
        <w:rPr>
          <w:rFonts w:cs="Calibri"/>
          <w:iCs/>
        </w:rPr>
        <w:t>case for welfare reform seems unsurmountable.</w:t>
      </w:r>
      <w:r>
        <w:rPr>
          <w:rFonts w:cs="Calibri"/>
          <w:iCs/>
        </w:rPr>
        <w:t xml:space="preserve"> Governments</w:t>
      </w:r>
      <w:r w:rsidRPr="00593DDD">
        <w:rPr>
          <w:rFonts w:cs="Calibri"/>
          <w:iCs/>
        </w:rPr>
        <w:t xml:space="preserve"> across Europe are chipping away at entitlements built up since the war” </w:t>
      </w:r>
      <w:r w:rsidRPr="00593DDD">
        <w:rPr>
          <w:rFonts w:cs="Calibri"/>
          <w:iCs/>
        </w:rPr>
        <w:fldChar w:fldCharType="begin"/>
      </w:r>
      <w:r w:rsidR="00895353">
        <w:rPr>
          <w:rFonts w:cs="Calibri"/>
          <w:iCs/>
        </w:rPr>
        <w:instrText xml:space="preserve"> ADDIN ZOTERO_ITEM CSL_CITATION {"citationID":"ap0ln4ci87","properties":{"formattedCitation":"(Leadbeater, 1997, p. 17)","plainCitation":"(Leadbeater, 1997, p. 17)","noteIndex":0},"citationItems":[{"id":"zF0MTzvI/N4HRtpXD","uris":["http://zotero.org/users/3573029/items/W9H8AN7U"],"uri":["http://zotero.org/users/3573029/items/W9H8AN7U"],"itemData":{"id":4242,"type":"report","title":"The Rise of the Social Entrepreneur","collection-title":"Demos Independent Think Tank","publisher":"Demos Independent Think Tank","publisher-place":"London","page":"1-91","event-place":"London","abstract":"Rise of \"alternative\" Social Enterpreneurship","URL":"https://www.demos.co.uk/files/theriseofthesocialentrepreneur.pdf","note":"Report","number":"ISBN 1 898309 53 1","author":[{"family":"Leadbeater","given":"Charles"}],"collection-editor":[{"literal":"Demos"}],"issued":{"date-parts":[["1997"]]},"accessed":{"date-parts":[["1997",1,1]]}},"locator":"17","label":"page"}],"schema":"https://github.com/citation-style-language/schema/raw/master/csl-citation.json"} </w:instrText>
      </w:r>
      <w:r w:rsidRPr="00593DDD">
        <w:rPr>
          <w:rFonts w:cs="Calibri"/>
          <w:iCs/>
        </w:rPr>
        <w:fldChar w:fldCharType="separate"/>
      </w:r>
      <w:r w:rsidRPr="00593DDD">
        <w:t>(Leadbeater, 1997, p. 17)</w:t>
      </w:r>
      <w:r w:rsidRPr="00593DDD">
        <w:rPr>
          <w:rFonts w:cs="Calibri"/>
          <w:iCs/>
        </w:rPr>
        <w:fldChar w:fldCharType="end"/>
      </w:r>
      <w:r>
        <w:rPr>
          <w:rFonts w:cs="Calibri"/>
          <w:iCs/>
        </w:rPr>
        <w:t xml:space="preserve">. His </w:t>
      </w:r>
      <w:r>
        <w:rPr>
          <w:rFonts w:cs="Arial"/>
        </w:rPr>
        <w:t xml:space="preserve">recommendations include a private sector focus </w:t>
      </w:r>
      <w:r>
        <w:rPr>
          <w:rFonts w:cs="Arial"/>
        </w:rPr>
        <w:fldChar w:fldCharType="begin"/>
      </w:r>
      <w:r w:rsidR="00895353">
        <w:rPr>
          <w:rFonts w:cs="Arial"/>
        </w:rPr>
        <w:instrText xml:space="preserve"> ADDIN ZOTERO_ITEM CSL_CITATION {"citationID":"a11b16u1u0","properties":{"formattedCitation":"(Leadbeater, 1997, p. 78)","plainCitation":"(Leadbeater, 1997, p. 78)","noteIndex":0},"citationItems":[{"id":"zF0MTzvI/N4HRtpXD","uris":["http://zotero.org/users/3573029/items/W9H8AN7U"],"uri":["http://zotero.org/users/3573029/items/W9H8AN7U"],"itemData":{"id":4242,"type":"report","title":"The Rise of the Social Entrepreneur","collection-title":"Demos Independent Think Tank","publisher":"Demos Independent Think Tank","publisher-place":"London","page":"1-91","event-place":"London","abstract":"Rise of \"alternative\" Social Enterpreneurship","URL":"https://www.demos.co.uk/files/theriseofthesocialentrepreneur.pdf","note":"Report","number":"ISBN 1 898309 53 1","author":[{"family":"Leadbeater","given":"Charles"}],"collection-editor":[{"literal":"Demos"}],"issued":{"date-parts":[["1997"]]},"accessed":{"date-parts":[["1997",1,1]]}},"locator":"78","label":"page"}],"schema":"https://github.com/citation-style-language/schema/raw/master/csl-citation.json"} </w:instrText>
      </w:r>
      <w:r>
        <w:rPr>
          <w:rFonts w:cs="Arial"/>
        </w:rPr>
        <w:fldChar w:fldCharType="separate"/>
      </w:r>
      <w:r w:rsidRPr="00D57FC0">
        <w:t>(Leadbeater, 1997, p. 78)</w:t>
      </w:r>
      <w:r>
        <w:rPr>
          <w:rFonts w:cs="Arial"/>
        </w:rPr>
        <w:fldChar w:fldCharType="end"/>
      </w:r>
      <w:r>
        <w:rPr>
          <w:rFonts w:cs="Arial"/>
        </w:rPr>
        <w:t xml:space="preserve">: </w:t>
      </w:r>
    </w:p>
    <w:p w14:paraId="27641D14" w14:textId="77777777" w:rsidR="004C65ED" w:rsidRDefault="004C65ED" w:rsidP="004C65ED">
      <w:pPr>
        <w:pStyle w:val="Quote"/>
      </w:pPr>
      <w:r>
        <w:t>"</w:t>
      </w:r>
      <w:r w:rsidRPr="00F8242C">
        <w:t>Helping to promote social entrepreneurship would be an obvious way forward for the private sector.</w:t>
      </w:r>
      <w:r>
        <w:t xml:space="preserve"> </w:t>
      </w:r>
      <w:r w:rsidRPr="00F8242C">
        <w:t>Not only would the private sector – both large and small companies – have skills to offer, but companies would also stand to benefit from the lessons of entrepreneurship that would emerge from their social partners.</w:t>
      </w:r>
    </w:p>
    <w:p w14:paraId="69E9BD42" w14:textId="081E64B0" w:rsidR="004C65ED" w:rsidRPr="004F0AFF" w:rsidRDefault="006D79E0" w:rsidP="00BE26AE">
      <w:pPr>
        <w:pStyle w:val="Normal0"/>
      </w:pPr>
      <w:r>
        <w:t xml:space="preserve">Leadbeater sought a </w:t>
      </w:r>
      <w:r w:rsidR="004C65ED">
        <w:t xml:space="preserve">return “to the voluntaristic tradition of welfare innovation”, of which the eighteenth and nineteenth century was the heyday </w:t>
      </w:r>
      <w:r w:rsidR="004C65ED">
        <w:fldChar w:fldCharType="begin"/>
      </w:r>
      <w:r w:rsidR="00895353">
        <w:instrText xml:space="preserve"> ADDIN ZOTERO_ITEM CSL_CITATION {"citationID":"a1j0pe1ol4a","properties":{"formattedCitation":"(Leadbeater, 1997, p. 20)","plainCitation":"(Leadbeater, 1997, p. 20)","noteIndex":0},"citationItems":[{"id":"zF0MTzvI/N4HRtpXD","uris":["http://zotero.org/users/3573029/items/W9H8AN7U"],"uri":["http://zotero.org/users/3573029/items/W9H8AN7U"],"itemData":{"id":4242,"type":"report","title":"The Rise of the Social Entrepreneur","collection-title":"Demos Independent Think Tank","publisher":"Demos Independent Think Tank","publisher-place":"London","page":"1-91","event-place":"London","abstract":"Rise of \"alternative\" Social Enterpreneurship","URL":"https://www.demos.co.uk/files/theriseofthesocialentrepreneur.pdf","note":"Report","number":"ISBN 1 898309 53 1","author":[{"family":"Leadbeater","given":"Charles"}],"collection-editor":[{"literal":"Demos"}],"issued":{"date-parts":[["1997"]]},"accessed":{"date-parts":[["1997",1,1]]}},"locator":"20","label":"page"}],"schema":"https://github.com/citation-style-language/schema/raw/master/csl-citation.json"} </w:instrText>
      </w:r>
      <w:r w:rsidR="004C65ED">
        <w:fldChar w:fldCharType="separate"/>
      </w:r>
      <w:r w:rsidR="004C65ED" w:rsidRPr="002A5CEC">
        <w:t>(Leadbeater, 1997, p. 20)</w:t>
      </w:r>
      <w:r w:rsidR="004C65ED">
        <w:fldChar w:fldCharType="end"/>
      </w:r>
      <w:r w:rsidR="004C65ED">
        <w:t xml:space="preserve">. </w:t>
      </w:r>
      <w:r>
        <w:t xml:space="preserve">His </w:t>
      </w:r>
      <w:r w:rsidR="004C65ED">
        <w:t>welfare arguments led to policy and institutional developments between 1998 and 2002 for funding the third sector</w:t>
      </w:r>
      <w:r w:rsidR="00F612A3">
        <w:t xml:space="preserve">, many of which </w:t>
      </w:r>
      <w:r>
        <w:t xml:space="preserve">are still in place in the UK and Scotland. </w:t>
      </w:r>
    </w:p>
    <w:p w14:paraId="3F47D229" w14:textId="2BB278B3" w:rsidR="004C65ED" w:rsidRPr="00671DC2" w:rsidRDefault="006D79E0" w:rsidP="004C65ED">
      <w:pPr>
        <w:pStyle w:val="Normal0"/>
      </w:pPr>
      <w:r>
        <w:t xml:space="preserve">From the beginning </w:t>
      </w:r>
      <w:r w:rsidR="00F612A3">
        <w:t xml:space="preserve">there were doubts about </w:t>
      </w:r>
      <w:r>
        <w:t>the effectiveness of these policies</w:t>
      </w:r>
      <w:r w:rsidR="00F612A3">
        <w:t>.</w:t>
      </w:r>
      <w:r>
        <w:t xml:space="preserve"> </w:t>
      </w:r>
      <w:r w:rsidR="00BA7D03">
        <w:t xml:space="preserve">To assist in this delivery of services, the </w:t>
      </w:r>
      <w:r w:rsidR="004C65ED" w:rsidRPr="005C71BF">
        <w:t xml:space="preserve">Department of Environment, Transport and the Regions (DETR, 1998a) estimated that there were as many as 450 social enterprises currently in the </w:t>
      </w:r>
      <w:r w:rsidR="00F612A3">
        <w:t>UK</w:t>
      </w:r>
      <w:r w:rsidR="004C65ED" w:rsidRPr="005C71BF">
        <w:t>, with a combined turnover of £18</w:t>
      </w:r>
      <w:r w:rsidR="00BA7D03">
        <w:t xml:space="preserve">mn </w:t>
      </w:r>
      <w:r w:rsidR="004C65ED" w:rsidRPr="005C71BF">
        <w:rPr>
          <w:color w:val="002060"/>
        </w:rPr>
        <w:fldChar w:fldCharType="begin"/>
      </w:r>
      <w:r w:rsidR="00895353">
        <w:rPr>
          <w:color w:val="002060"/>
        </w:rPr>
        <w:instrText xml:space="preserve"> ADDIN ZOTERO_ITEM CSL_CITATION {"citationID":"ak0big67mg","properties":{"formattedCitation":"(Amin et al., 1999, p. 2035)","plainCitation":"(Amin et al., 1999, p. 2035)","noteIndex":0},"citationItems":[{"id":"zF0MTzvI/ivmHGQmo","uris":["http://zotero.org/users/3573029/items/V4HATPNQ"],"uri":["http://zotero.org/users/3573029/items/V4HATPNQ"],"itemData":{"id":6987,"type":"article-journal","title":"Welfare as Work? The Potential of the UK Social Economy","container-title":"Environment and Planning A","page":"2033-2051","volume":"31","issue":"11","source":"SAGE Journals","abstract":"Very different view of social economy from that in France and mainland Europe.","URL":"http://journals.sagepub.com/doi/abs/10.1068/a312033","DOI":"10.1068/a312033","ISSN":"0308-518X","shortTitle":"Welfare as Work?","journalAbbreviation":"Environment and Planning A","language":"en","author":[{"family":"Amin","given":"A"},{"family":"Cameron","given":"A"},{"family":"Hudson","given":"R"}],"issued":{"date-parts":[["1999",11,1]]},"accessed":{"date-parts":[["2017",2,12]]}},"locator":"2035","label":"page"}],"schema":"https://github.com/citation-style-language/schema/raw/master/csl-citation.json"} </w:instrText>
      </w:r>
      <w:r w:rsidR="004C65ED" w:rsidRPr="005C71BF">
        <w:rPr>
          <w:color w:val="002060"/>
        </w:rPr>
        <w:fldChar w:fldCharType="separate"/>
      </w:r>
      <w:r w:rsidR="004C65ED" w:rsidRPr="00EA4049">
        <w:rPr>
          <w:rFonts w:cs="Calibri"/>
        </w:rPr>
        <w:t>(Amin et al., 1999, p. 2035)</w:t>
      </w:r>
      <w:r w:rsidR="004C65ED" w:rsidRPr="005C71BF">
        <w:rPr>
          <w:color w:val="002060"/>
        </w:rPr>
        <w:fldChar w:fldCharType="end"/>
      </w:r>
      <w:r w:rsidR="004C65ED">
        <w:rPr>
          <w:color w:val="002060"/>
        </w:rPr>
        <w:t>.</w:t>
      </w:r>
      <w:r w:rsidR="004C65ED" w:rsidRPr="005C71BF">
        <w:rPr>
          <w:color w:val="002060"/>
        </w:rPr>
        <w:t xml:space="preserve"> </w:t>
      </w:r>
      <w:r w:rsidR="004C65ED" w:rsidRPr="00920BE6">
        <w:t xml:space="preserve">But </w:t>
      </w:r>
      <w:r w:rsidR="00BA7D03">
        <w:t>these organisations were limited in their potential. W</w:t>
      </w:r>
      <w:r w:rsidR="004C65ED" w:rsidRPr="00923E71">
        <w:t xml:space="preserve">ithout </w:t>
      </w:r>
      <w:r w:rsidR="004C65ED" w:rsidRPr="005C71BF">
        <w:t xml:space="preserve">changes in </w:t>
      </w:r>
      <w:r w:rsidR="00024FE7">
        <w:t xml:space="preserve">their </w:t>
      </w:r>
      <w:r w:rsidR="004C65ED" w:rsidRPr="005C71BF">
        <w:t>funding arrangements</w:t>
      </w:r>
      <w:r w:rsidR="004C65ED">
        <w:t xml:space="preserve">, </w:t>
      </w:r>
      <w:r w:rsidR="004C65ED" w:rsidRPr="005C71BF">
        <w:t>the social economy offer</w:t>
      </w:r>
      <w:r w:rsidR="00BA7D03">
        <w:t>ed</w:t>
      </w:r>
      <w:r w:rsidR="004C65ED" w:rsidRPr="005C71BF">
        <w:t xml:space="preserve"> few prospects for becoming economically independent of the state.</w:t>
      </w:r>
      <w:r w:rsidR="004C65ED">
        <w:t xml:space="preserve"> </w:t>
      </w:r>
      <w:r w:rsidR="00024FE7">
        <w:t>So called ‘g</w:t>
      </w:r>
      <w:r w:rsidR="004C65ED" w:rsidRPr="005C71BF">
        <w:t>hetto economies</w:t>
      </w:r>
      <w:r w:rsidR="00024FE7">
        <w:t>’</w:t>
      </w:r>
      <w:r w:rsidR="004C65ED" w:rsidRPr="005C71BF">
        <w:t xml:space="preserve"> can do little more than ensure the short-term recirculation of grant funding and the limited disposable income available to local people</w:t>
      </w:r>
      <w:r w:rsidR="004C65ED">
        <w:rPr>
          <w:i/>
        </w:rPr>
        <w:t xml:space="preserve"> </w:t>
      </w:r>
      <w:r w:rsidR="004C65ED">
        <w:rPr>
          <w:i/>
        </w:rPr>
        <w:fldChar w:fldCharType="begin"/>
      </w:r>
      <w:r w:rsidR="00895353">
        <w:rPr>
          <w:i/>
        </w:rPr>
        <w:instrText xml:space="preserve"> ADDIN ZOTERO_ITEM CSL_CITATION {"citationID":"a23mtiq99cr","properties":{"formattedCitation":"(Amin et al., 1999, p. 2044)","plainCitation":"(Amin et al., 1999, p. 2044)","noteIndex":0},"citationItems":[{"id":"zF0MTzvI/ivmHGQmo","uris":["http://zotero.org/users/3573029/items/V4HATPNQ"],"uri":["http://zotero.org/users/3573029/items/V4HATPNQ"],"itemData":{"id":6987,"type":"article-journal","title":"Welfare as Work? The Potential of the UK Social Economy","container-title":"Environment and Planning A","page":"2033-2051","volume":"31","issue":"11","source":"SAGE Journals","abstract":"Very different view of social economy from that in France and mainland Europe.","URL":"http://journals.sagepub.com/doi/abs/10.1068/a312033","DOI":"10.1068/a312033","ISSN":"0308-518X","shortTitle":"Welfare as Work?","journalAbbreviation":"Environment and Planning A","language":"en","author":[{"family":"Amin","given":"A"},{"family":"Cameron","given":"A"},{"family":"Hudson","given":"R"}],"issued":{"date-parts":[["1999",11,1]]},"accessed":{"date-parts":[["2017",2,12]]}},"locator":"2044","label":"page"}],"schema":"https://github.com/citation-style-language/schema/raw/master/csl-citation.json"} </w:instrText>
      </w:r>
      <w:r w:rsidR="004C65ED">
        <w:rPr>
          <w:i/>
        </w:rPr>
        <w:fldChar w:fldCharType="separate"/>
      </w:r>
      <w:r w:rsidR="004C65ED" w:rsidRPr="00EA4049">
        <w:rPr>
          <w:rFonts w:cs="Calibri"/>
        </w:rPr>
        <w:t>(Amin et al., 1999, p. 2044)</w:t>
      </w:r>
      <w:r w:rsidR="004C65ED">
        <w:rPr>
          <w:i/>
        </w:rPr>
        <w:fldChar w:fldCharType="end"/>
      </w:r>
      <w:r w:rsidR="004C65ED">
        <w:rPr>
          <w:i/>
        </w:rPr>
        <w:t>.</w:t>
      </w:r>
      <w:r w:rsidR="004C65ED" w:rsidRPr="00473B81">
        <w:t xml:space="preserve"> </w:t>
      </w:r>
    </w:p>
    <w:p w14:paraId="2F6595F3" w14:textId="77777777" w:rsidR="00024FE7" w:rsidRDefault="00F612A3" w:rsidP="00142C2E">
      <w:pPr>
        <w:pStyle w:val="Normal0"/>
      </w:pPr>
      <w:r>
        <w:t>Despite exposing the limitations of this approach, continued UK r</w:t>
      </w:r>
      <w:r w:rsidR="00142C2E">
        <w:t xml:space="preserve">eliance on North American </w:t>
      </w:r>
      <w:r w:rsidR="00024FE7">
        <w:t xml:space="preserve">precedents </w:t>
      </w:r>
      <w:r w:rsidR="00142C2E">
        <w:t>resulted a narrow interpretation of policy development from New Labour onwards</w:t>
      </w:r>
      <w:r w:rsidR="00BA7D03">
        <w:t xml:space="preserve">. </w:t>
      </w:r>
    </w:p>
    <w:p w14:paraId="293FEAB3" w14:textId="77777777" w:rsidR="00024FE7" w:rsidRDefault="00024FE7" w:rsidP="00142C2E">
      <w:pPr>
        <w:pStyle w:val="Normal0"/>
      </w:pPr>
    </w:p>
    <w:p w14:paraId="002B04B6" w14:textId="77777777" w:rsidR="00024FE7" w:rsidRDefault="00024FE7" w:rsidP="00142C2E">
      <w:pPr>
        <w:pStyle w:val="Normal0"/>
      </w:pPr>
    </w:p>
    <w:p w14:paraId="5564DFD4" w14:textId="7A586BDF" w:rsidR="00142C2E" w:rsidRDefault="00F612A3" w:rsidP="00142C2E">
      <w:pPr>
        <w:pStyle w:val="Normal0"/>
      </w:pPr>
      <w:r>
        <w:t xml:space="preserve">Many </w:t>
      </w:r>
      <w:r w:rsidR="00142C2E">
        <w:t xml:space="preserve">academic </w:t>
      </w:r>
      <w:r>
        <w:t xml:space="preserve">and other </w:t>
      </w:r>
      <w:r w:rsidR="00142C2E">
        <w:t xml:space="preserve">interpretations of </w:t>
      </w:r>
      <w:r w:rsidR="00024FE7">
        <w:t xml:space="preserve">third sector and </w:t>
      </w:r>
      <w:r w:rsidR="00142C2E">
        <w:t>social enterprise development</w:t>
      </w:r>
      <w:r>
        <w:t xml:space="preserve"> </w:t>
      </w:r>
      <w:r w:rsidR="00142C2E">
        <w:t xml:space="preserve">rarely mention </w:t>
      </w:r>
      <w:r w:rsidR="00024FE7">
        <w:t xml:space="preserve">alternative </w:t>
      </w:r>
      <w:r w:rsidR="00142C2E">
        <w:t xml:space="preserve">social and solidarity economy approaches to deindustrialisation, job losses and the development of third sector policy, especially in France and Quebec. </w:t>
      </w:r>
    </w:p>
    <w:p w14:paraId="16D78D51" w14:textId="680382D3" w:rsidR="00B839B2" w:rsidRDefault="00B839B2" w:rsidP="00784E7F">
      <w:pPr>
        <w:pStyle w:val="Normal0"/>
      </w:pPr>
      <w:r>
        <w:t xml:space="preserve">But </w:t>
      </w:r>
      <w:r w:rsidR="00E34893">
        <w:t xml:space="preserve">once </w:t>
      </w:r>
      <w:r>
        <w:t>Scotland achieves independence</w:t>
      </w:r>
      <w:r w:rsidR="00F612A3">
        <w:t xml:space="preserve">, with </w:t>
      </w:r>
      <w:r>
        <w:t xml:space="preserve">complete control over </w:t>
      </w:r>
      <w:r w:rsidR="00E34893">
        <w:t xml:space="preserve">labour market, social </w:t>
      </w:r>
      <w:r>
        <w:t xml:space="preserve">welfare and employment support spending, Scotland’s third sector </w:t>
      </w:r>
      <w:r w:rsidR="00F612A3">
        <w:t xml:space="preserve">will be able to re examine approaches </w:t>
      </w:r>
      <w:r w:rsidR="00304B90">
        <w:t xml:space="preserve">which have succeeded </w:t>
      </w:r>
      <w:r w:rsidR="00F612A3">
        <w:t>elsewhere.</w:t>
      </w:r>
      <w:r>
        <w:t xml:space="preserve"> </w:t>
      </w:r>
      <w:r w:rsidR="00E537DE">
        <w:t>During</w:t>
      </w:r>
      <w:r>
        <w:t xml:space="preserve"> a </w:t>
      </w:r>
      <w:r w:rsidR="00E537DE">
        <w:t xml:space="preserve">period of </w:t>
      </w:r>
      <w:r>
        <w:t xml:space="preserve">post COVID </w:t>
      </w:r>
      <w:r w:rsidR="00E537DE">
        <w:t xml:space="preserve">regeneration </w:t>
      </w:r>
      <w:r>
        <w:t xml:space="preserve">and </w:t>
      </w:r>
      <w:r w:rsidR="00967876">
        <w:t xml:space="preserve">to overcome ongoing </w:t>
      </w:r>
      <w:r w:rsidR="00E34893">
        <w:t xml:space="preserve">dramatic </w:t>
      </w:r>
      <w:r>
        <w:t xml:space="preserve">climate change, Scotland’s third sector </w:t>
      </w:r>
      <w:r w:rsidR="00F612A3">
        <w:t xml:space="preserve">could become </w:t>
      </w:r>
      <w:r>
        <w:t xml:space="preserve">a non public and non market sector in its own right, </w:t>
      </w:r>
      <w:r w:rsidR="00E34893">
        <w:t xml:space="preserve">playing </w:t>
      </w:r>
      <w:r>
        <w:t xml:space="preserve">a positive role, especially in supporting Scotland’s poorest communities. </w:t>
      </w:r>
    </w:p>
    <w:p w14:paraId="455015DA" w14:textId="1AE581CD" w:rsidR="00357B34" w:rsidRDefault="00F612A3" w:rsidP="00784E7F">
      <w:pPr>
        <w:pStyle w:val="Normal0"/>
      </w:pPr>
      <w:r>
        <w:t xml:space="preserve">Especially, following previous reliance on North American market models, alternative </w:t>
      </w:r>
      <w:r w:rsidRPr="00593932">
        <w:t>cooperative</w:t>
      </w:r>
      <w:r>
        <w:t xml:space="preserve">, </w:t>
      </w:r>
      <w:r w:rsidRPr="00593932">
        <w:t xml:space="preserve">mutual </w:t>
      </w:r>
      <w:r>
        <w:t xml:space="preserve">and community </w:t>
      </w:r>
      <w:r w:rsidRPr="00593932">
        <w:t xml:space="preserve">structures in </w:t>
      </w:r>
      <w:r>
        <w:t xml:space="preserve">mainland </w:t>
      </w:r>
      <w:r w:rsidRPr="00593932">
        <w:t>Europe</w:t>
      </w:r>
      <w:r>
        <w:t xml:space="preserve"> and Quebec have been neglected. </w:t>
      </w:r>
      <w:r w:rsidR="00024FE7">
        <w:t xml:space="preserve">For Scotland, this </w:t>
      </w:r>
      <w:r w:rsidR="00E34893">
        <w:t xml:space="preserve">Note examines </w:t>
      </w:r>
      <w:r>
        <w:t xml:space="preserve">the different possible </w:t>
      </w:r>
      <w:r w:rsidR="000A3AFE">
        <w:t xml:space="preserve">conceptual </w:t>
      </w:r>
      <w:r w:rsidR="009F37F7">
        <w:t>interpretations for the third sector</w:t>
      </w:r>
      <w:r w:rsidR="00E34893">
        <w:t xml:space="preserve">, the </w:t>
      </w:r>
      <w:r w:rsidR="00CF76FE">
        <w:t>social economy and social enterprise.</w:t>
      </w:r>
      <w:r w:rsidR="00334443">
        <w:t xml:space="preserve"> </w:t>
      </w:r>
    </w:p>
    <w:p w14:paraId="22C5815C" w14:textId="0A5B485D" w:rsidR="00560CD3" w:rsidRDefault="00560CD3" w:rsidP="00E537DE">
      <w:pPr>
        <w:pStyle w:val="Heading2"/>
      </w:pPr>
      <w:r>
        <w:t>The Need for a Scottish Narrative</w:t>
      </w:r>
    </w:p>
    <w:p w14:paraId="4283F041" w14:textId="6E8EBB91" w:rsidR="0044116C" w:rsidRDefault="00F612A3" w:rsidP="00D82DE4">
      <w:r>
        <w:t xml:space="preserve">The </w:t>
      </w:r>
      <w:r w:rsidR="000D70CF">
        <w:t xml:space="preserve">emerging </w:t>
      </w:r>
      <w:r w:rsidR="0044116C">
        <w:t xml:space="preserve">subordinate role for </w:t>
      </w:r>
      <w:r w:rsidR="000D70CF">
        <w:t>the third sector</w:t>
      </w:r>
      <w:r>
        <w:t xml:space="preserve"> in the 1990s</w:t>
      </w:r>
      <w:r w:rsidR="0044116C">
        <w:t>, much of which still prevails in Scotland,</w:t>
      </w:r>
      <w:r w:rsidR="000D70CF">
        <w:t xml:space="preserve"> </w:t>
      </w:r>
      <w:r w:rsidR="00B2523B">
        <w:t xml:space="preserve">was </w:t>
      </w:r>
      <w:r w:rsidR="000D70CF">
        <w:t xml:space="preserve">further </w:t>
      </w:r>
      <w:r w:rsidR="00304B90">
        <w:t xml:space="preserve">questioned </w:t>
      </w:r>
      <w:r>
        <w:t xml:space="preserve">at that time </w:t>
      </w:r>
      <w:r w:rsidR="000D70CF">
        <w:t xml:space="preserve">by </w:t>
      </w:r>
      <w:r w:rsidR="00B2523B">
        <w:t xml:space="preserve">Ash </w:t>
      </w:r>
      <w:r w:rsidR="000D70CF">
        <w:t xml:space="preserve">Amin. The </w:t>
      </w:r>
      <w:r w:rsidR="00D82DE4">
        <w:t>government</w:t>
      </w:r>
      <w:r w:rsidR="000D70CF">
        <w:t>’s</w:t>
      </w:r>
      <w:r w:rsidR="00D82DE4">
        <w:t xml:space="preserve"> </w:t>
      </w:r>
      <w:r w:rsidR="00D82DE4" w:rsidRPr="00DB1E41">
        <w:t>approach seem</w:t>
      </w:r>
      <w:r w:rsidR="00D82DE4">
        <w:t>ed</w:t>
      </w:r>
      <w:r w:rsidR="00D82DE4" w:rsidRPr="00DB1E41">
        <w:t xml:space="preserve"> to be that the social economy should serve as a </w:t>
      </w:r>
      <w:r w:rsidR="00D82DE4">
        <w:t>“</w:t>
      </w:r>
      <w:r w:rsidR="00D82DE4" w:rsidRPr="00DB1E41">
        <w:t>subordinate, intermediary, partner of the mainstream private sector economy and as a means of passing responsibility for certain aspects of welfare and regeneration out of the public sector”</w:t>
      </w:r>
      <w:r w:rsidR="00D82DE4" w:rsidRPr="00B95863">
        <w:rPr>
          <w:rFonts w:cs="BaskervilleMT-Italic"/>
        </w:rPr>
        <w:t xml:space="preserve"> </w:t>
      </w:r>
      <w:r w:rsidR="00D82DE4">
        <w:rPr>
          <w:rFonts w:cs="BaskervilleMT-Italic"/>
        </w:rPr>
        <w:fldChar w:fldCharType="begin"/>
      </w:r>
      <w:r w:rsidR="00895353">
        <w:rPr>
          <w:rFonts w:cs="BaskervilleMT-Italic"/>
        </w:rPr>
        <w:instrText xml:space="preserve"> ADDIN ZOTERO_ITEM CSL_CITATION {"citationID":"7WA2a1sF","properties":{"formattedCitation":"(Amin et al., 1999, p. 2048)","plainCitation":"(Amin et al., 1999, p. 2048)","noteIndex":0},"citationItems":[{"id":"zF0MTzvI/ivmHGQmo","uris":["http://zotero.org/users/3573029/items/V4HATPNQ"],"uri":["http://zotero.org/users/3573029/items/V4HATPNQ"],"itemData":{"id":6987,"type":"article-journal","title":"Welfare as Work? The Potential of the UK Social Economy","container-title":"Environment and Planning A","page":"2033-2051","volume":"31","issue":"11","source":"SAGE Journals","abstract":"Very different view of social economy from that in France and mainland Europe.","URL":"http://journals.sagepub.com/doi/abs/10.1068/a312033","DOI":"10.1068/a312033","ISSN":"0308-518X","shortTitle":"Welfare as Work?","journalAbbreviation":"Environment and Planning A","language":"en","author":[{"family":"Amin","given":"A"},{"family":"Cameron","given":"A"},{"family":"Hudson","given":"R"}],"issued":{"date-parts":[["1999",11,1]]},"accessed":{"date-parts":[["2017",2,12]]}},"locator":"2048","label":"page"}],"schema":"https://github.com/citation-style-language/schema/raw/master/csl-citation.json"} </w:instrText>
      </w:r>
      <w:r w:rsidR="00D82DE4">
        <w:rPr>
          <w:rFonts w:cs="BaskervilleMT-Italic"/>
        </w:rPr>
        <w:fldChar w:fldCharType="separate"/>
      </w:r>
      <w:r w:rsidR="00D82DE4" w:rsidRPr="00EA4049">
        <w:rPr>
          <w:rFonts w:cs="Calibri"/>
        </w:rPr>
        <w:t>(Amin et al., 1999, p. 2048)</w:t>
      </w:r>
      <w:r w:rsidR="00D82DE4">
        <w:rPr>
          <w:rFonts w:cs="BaskervilleMT-Italic"/>
        </w:rPr>
        <w:fldChar w:fldCharType="end"/>
      </w:r>
      <w:r w:rsidR="00D82DE4">
        <w:rPr>
          <w:rFonts w:cs="BaskervilleMT-Italic"/>
        </w:rPr>
        <w:t xml:space="preserve">. </w:t>
      </w:r>
      <w:r w:rsidR="00D82DE4">
        <w:rPr>
          <w:bCs/>
        </w:rPr>
        <w:t xml:space="preserve">A </w:t>
      </w:r>
      <w:r w:rsidR="00D82DE4" w:rsidRPr="00310E82">
        <w:rPr>
          <w:bCs/>
        </w:rPr>
        <w:t>growing emphasis on “commercial success within the social economy will make matters work as individual organisations a</w:t>
      </w:r>
      <w:r w:rsidR="00D82DE4" w:rsidRPr="00310E82">
        <w:t>re forced by market pressures to neglect or compromise their social objectives</w:t>
      </w:r>
      <w:r w:rsidR="00D82DE4">
        <w:t xml:space="preserve">” </w:t>
      </w:r>
      <w:r w:rsidR="00D82DE4">
        <w:fldChar w:fldCharType="begin"/>
      </w:r>
      <w:r w:rsidR="00895353">
        <w:instrText xml:space="preserve"> ADDIN ZOTERO_ITEM CSL_CITATION {"citationID":"a1vj29jf31i","properties":{"formattedCitation":"(Amin, 2009, p. 46)","plainCitation":"(Amin, 2009, p. 46)","noteIndex":0},"citationItems":[{"id":"zF0MTzvI/mCG74Sdx","uris":["http://zotero.org/users/3573029/items/CXH3EU3K"],"uri":["http://zotero.org/users/3573029/items/CXH3EU3K"],"itemData":{"id":4049,"type":"article-journal","title":"Extraordinarily ordinary: working in the social economy","container-title":"Social Enterprise Journal","page":"30-49","volume":"5","issue":"1","abstract":"Good background on reasons for working and volunteering in social economy. Debunking of myths about only for socially disadvantaged.","URL":"http://www.emeraldinsight.com/doi/pdfplus/10.1108/17508610910956390","journalAbbreviation":"Social Enterprise Journal","author":[{"family":"Amin","given":"Ash"}],"issued":{"date-parts":[["2009"]]},"accessed":{"date-parts":[["2009",1,1]]}},"locator":"46","label":"page"}],"schema":"https://github.com/citation-style-language/schema/raw/master/csl-citation.json"} </w:instrText>
      </w:r>
      <w:r w:rsidR="00D82DE4">
        <w:fldChar w:fldCharType="separate"/>
      </w:r>
      <w:r w:rsidR="00D82DE4" w:rsidRPr="00EA4049">
        <w:rPr>
          <w:rFonts w:cs="Calibri"/>
        </w:rPr>
        <w:t>(Amin, 2009, p. 46)</w:t>
      </w:r>
      <w:r w:rsidR="00D82DE4">
        <w:fldChar w:fldCharType="end"/>
      </w:r>
      <w:r w:rsidR="00D82DE4" w:rsidRPr="00310E82">
        <w:t>.</w:t>
      </w:r>
      <w:r w:rsidR="00D82DE4">
        <w:t xml:space="preserve"> </w:t>
      </w:r>
      <w:r w:rsidR="00D82DE4" w:rsidRPr="0085123F">
        <w:t>Since “the 'mainstream economy' is unlikely to return in any meaningful way for the foreseeable future</w:t>
      </w:r>
      <w:r w:rsidR="00D82DE4">
        <w:t>…</w:t>
      </w:r>
      <w:r w:rsidR="00D82DE4" w:rsidRPr="0085123F">
        <w:t xml:space="preserve"> the social economy must act as a permanent alternat</w:t>
      </w:r>
      <w:r w:rsidR="00D82DE4">
        <w:t xml:space="preserve">ive to the mainstream economy” </w:t>
      </w:r>
      <w:r w:rsidR="00D82DE4">
        <w:fldChar w:fldCharType="begin"/>
      </w:r>
      <w:r w:rsidR="00895353">
        <w:instrText xml:space="preserve"> ADDIN ZOTERO_ITEM CSL_CITATION {"citationID":"a1e1jugomhc","properties":{"formattedCitation":"(Amin et al., 1999, p. 2035)","plainCitation":"(Amin et al., 1999, p. 2035)","noteIndex":0},"citationItems":[{"id":"zF0MTzvI/ivmHGQmo","uris":["http://zotero.org/users/3573029/items/V4HATPNQ"],"uri":["http://zotero.org/users/3573029/items/V4HATPNQ"],"itemData":{"id":6987,"type":"article-journal","title":"Welfare as Work? The Potential of the UK Social Economy","container-title":"Environment and Planning A","page":"2033-2051","volume":"31","issue":"11","source":"SAGE Journals","abstract":"Very different view of social economy from that in France and mainland Europe.","URL":"http://journals.sagepub.com/doi/abs/10.1068/a312033","DOI":"10.1068/a312033","ISSN":"0308-518X","shortTitle":"Welfare as Work?","journalAbbreviation":"Environment and Planning A","language":"en","author":[{"family":"Amin","given":"A"},{"family":"Cameron","given":"A"},{"family":"Hudson","given":"R"}],"issued":{"date-parts":[["1999",11,1]]},"accessed":{"date-parts":[["2017",2,12]]}},"locator":"2035","label":"page"}],"schema":"https://github.com/citation-style-language/schema/raw/master/csl-citation.json"} </w:instrText>
      </w:r>
      <w:r w:rsidR="00D82DE4">
        <w:fldChar w:fldCharType="separate"/>
      </w:r>
      <w:r w:rsidR="00D82DE4" w:rsidRPr="00EA4049">
        <w:rPr>
          <w:rFonts w:cs="Calibri"/>
        </w:rPr>
        <w:t>(Amin et al., 1999, p. 2035)</w:t>
      </w:r>
      <w:r w:rsidR="00D82DE4">
        <w:fldChar w:fldCharType="end"/>
      </w:r>
      <w:r w:rsidR="00D82DE4">
        <w:t xml:space="preserve">. </w:t>
      </w:r>
      <w:r w:rsidR="00D82DE4" w:rsidRPr="002C014B">
        <w:t xml:space="preserve"> </w:t>
      </w:r>
    </w:p>
    <w:p w14:paraId="42832D3F" w14:textId="3B6D6B40" w:rsidR="0044116C" w:rsidRDefault="0044116C" w:rsidP="00D82DE4">
      <w:r>
        <w:t>Though</w:t>
      </w:r>
      <w:r w:rsidR="00F612A3">
        <w:t xml:space="preserve"> Amin was writing </w:t>
      </w:r>
      <w:r>
        <w:t xml:space="preserve">twenty years ago, </w:t>
      </w:r>
      <w:r w:rsidR="00F612A3">
        <w:t xml:space="preserve">his </w:t>
      </w:r>
      <w:r w:rsidR="00304B90">
        <w:t xml:space="preserve">concern about services outsourced to the third sector without adequate funding is </w:t>
      </w:r>
      <w:r w:rsidR="00F612A3">
        <w:t xml:space="preserve">still </w:t>
      </w:r>
      <w:r>
        <w:t xml:space="preserve">relevant for Scotland during COVID in 2021. Scotland’s potential for third sector as a permanent alternative to the mainstream economy is elaborated throughout the remainder of this </w:t>
      </w:r>
      <w:r w:rsidR="00B3414E">
        <w:t>Note</w:t>
      </w:r>
      <w:r>
        <w:t xml:space="preserve">. </w:t>
      </w:r>
      <w:r w:rsidR="00B3414E">
        <w:t xml:space="preserve"> </w:t>
      </w:r>
    </w:p>
    <w:p w14:paraId="621AAC58" w14:textId="537AA2D4" w:rsidR="00E537DE" w:rsidRDefault="00E537DE" w:rsidP="00E537DE">
      <w:pPr>
        <w:pStyle w:val="Heading2"/>
      </w:pPr>
      <w:r>
        <w:t xml:space="preserve">Scotland’s Third Sector </w:t>
      </w:r>
    </w:p>
    <w:p w14:paraId="09DD36F3" w14:textId="77777777" w:rsidR="00024FE7" w:rsidRDefault="00BC6470" w:rsidP="00E537DE">
      <w:r>
        <w:t xml:space="preserve">Many of the components </w:t>
      </w:r>
      <w:r w:rsidR="00967876">
        <w:t xml:space="preserve">for </w:t>
      </w:r>
      <w:r>
        <w:t xml:space="preserve">a </w:t>
      </w:r>
      <w:r w:rsidR="00967876">
        <w:t xml:space="preserve">creative and </w:t>
      </w:r>
      <w:r>
        <w:t xml:space="preserve">positive Scottish </w:t>
      </w:r>
      <w:r w:rsidR="00967876">
        <w:t>s</w:t>
      </w:r>
      <w:r>
        <w:t xml:space="preserve">ocial </w:t>
      </w:r>
      <w:r w:rsidR="00967876">
        <w:t>e</w:t>
      </w:r>
      <w:r>
        <w:t xml:space="preserve">conomy advocated in this note already </w:t>
      </w:r>
      <w:r w:rsidR="00304B90">
        <w:t>exist.</w:t>
      </w:r>
      <w:r>
        <w:t xml:space="preserve"> </w:t>
      </w:r>
      <w:r w:rsidR="009D62ED">
        <w:t>SCVO’s “State of the Sector 2020” gives latest estimate</w:t>
      </w:r>
      <w:r w:rsidR="00967876">
        <w:t>s</w:t>
      </w:r>
      <w:r w:rsidR="009D62ED">
        <w:t xml:space="preserve"> of the size and contributions from Scotland’s third sector</w:t>
      </w:r>
      <w:r w:rsidR="00EA4049">
        <w:t xml:space="preserve"> </w:t>
      </w:r>
      <w:r w:rsidR="00EA4049">
        <w:fldChar w:fldCharType="begin"/>
      </w:r>
      <w:r w:rsidR="00EA4049">
        <w:instrText xml:space="preserve"> ADDIN ZOTERO_ITEM CSL_CITATION {"citationID":"rlNDjpRM","properties":{"formattedCitation":"(Scottish Council for Voluntary Organisations, 2020)","plainCitation":"(Scottish Council for Voluntary Organisations, 2020)","noteIndex":0},"citationItems":[{"id":27218,"uris":["http://zotero.org/users/3573029/items/LWHCUB7W"],"uri":["http://zotero.org/users/3573029/items/LWHCUB7W"],"itemData":{"id":27218,"type":"webpage","abstract":"Data resource covering the latest stats about Scottish charities, social enterprises and voluntary groups. The new interactive format allows users to drill down into the data by geography, area of activity, and organisation size.","container-title":"Scottish Council for Voluntary Organisations","language":"en","note":"https://scvo.scot/policy/research/evidence-library/2020-state-of-the-sector-2020-scottish-voluntary-sector-statistics","title":"State of the Sector 2020: Scottish voluntary sector statistics – SCVO","title-short":"State of the Sector 2020","author":[{"family":"Scottish Council for Voluntary Organisations","given":""}],"accessed":{"date-parts":[["2021",6,20]]},"issued":{"date-parts":[["2020",2,18]]}}}],"schema":"https://github.com/citation-style-language/schema/raw/master/csl-citation.json"} </w:instrText>
      </w:r>
      <w:r w:rsidR="00EA4049">
        <w:fldChar w:fldCharType="separate"/>
      </w:r>
      <w:r w:rsidR="00EA4049" w:rsidRPr="00EA4049">
        <w:rPr>
          <w:rFonts w:cs="Calibri"/>
        </w:rPr>
        <w:t>(Scottish Council for Voluntary Organisations, 2020)</w:t>
      </w:r>
      <w:r w:rsidR="00EA4049">
        <w:fldChar w:fldCharType="end"/>
      </w:r>
      <w:r w:rsidR="009D62ED">
        <w:t xml:space="preserve">. </w:t>
      </w:r>
      <w:r w:rsidR="00E537DE">
        <w:t>There are around 40,000 voluntary organisations in Scotland, with 19,886 of these being regulated in various ways, with £17bn in assets. 2018 estimates showed 108,000 paid staff</w:t>
      </w:r>
      <w:r w:rsidR="009D62ED">
        <w:t xml:space="preserve"> and 1.4mn volunteers, with £6.06bn income and £5.7bn expenditure. There are 24,832 Charities on the Scottish Charity Register. </w:t>
      </w:r>
    </w:p>
    <w:p w14:paraId="669E5321" w14:textId="420D26A3" w:rsidR="00E537DE" w:rsidRDefault="009D62ED" w:rsidP="00E537DE">
      <w:r>
        <w:lastRenderedPageBreak/>
        <w:t>4 out of 5 charities are local and work at a local level, with the largest number, 11</w:t>
      </w:r>
      <w:r w:rsidR="00A86D7D">
        <w:t>,</w:t>
      </w:r>
      <w:r>
        <w:t xml:space="preserve">402 with less than £25,000 income.  Two thirds of sector income is earned rather than voluntary. There are 89 Credit Unions, with 357,000 members. </w:t>
      </w:r>
    </w:p>
    <w:p w14:paraId="397DE729" w14:textId="1770A91B" w:rsidR="00571FCC" w:rsidRDefault="00571FCC" w:rsidP="00E537DE">
      <w:r>
        <w:t xml:space="preserve">The </w:t>
      </w:r>
      <w:r w:rsidR="00936A02">
        <w:t xml:space="preserve">latest </w:t>
      </w:r>
      <w:r>
        <w:t xml:space="preserve">Scottish Social Enterprise Census </w:t>
      </w:r>
      <w:r w:rsidR="00936A02">
        <w:t xml:space="preserve">2019 </w:t>
      </w:r>
      <w:r w:rsidR="00936A02">
        <w:fldChar w:fldCharType="begin"/>
      </w:r>
      <w:r w:rsidR="00AB566E">
        <w:instrText xml:space="preserve"> ADDIN ZOTERO_ITEM CSL_CITATION {"citationID":"j2a04xGk","properties":{"formattedCitation":"(Social Value Lab, 2019)","plainCitation":"(Social Value Lab, 2019)","noteIndex":0},"citationItems":[{"id":27221,"uris":["http://zotero.org/users/3573029/items/JYS6U4EZ"],"uri":["http://zotero.org/users/3573029/items/JYS6U4EZ"],"itemData":{"id":27221,"type":"webpage","abstract":"Two yearly Scotland Social Enterprise Census.","container-title":"Social Value Lab","note":"https://socialenterprisecensus.org.uk/wp-content/themes/census19/pdf/2019-report.pdf","title":"Social Enterprise in Scotland: Census 2019","author":[{"family":"Social Value Lab","given":""}],"accessed":{"date-parts":[["2021",6,20]]},"issued":{"date-parts":[["2019",6]]}}}],"schema":"https://github.com/citation-style-language/schema/raw/master/csl-citation.json"} </w:instrText>
      </w:r>
      <w:r w:rsidR="00936A02">
        <w:fldChar w:fldCharType="separate"/>
      </w:r>
      <w:r w:rsidR="00936A02" w:rsidRPr="00936A02">
        <w:rPr>
          <w:rFonts w:cs="Calibri"/>
        </w:rPr>
        <w:t>(Social Value Lab, 2019)</w:t>
      </w:r>
      <w:r w:rsidR="00936A02">
        <w:fldChar w:fldCharType="end"/>
      </w:r>
      <w:r w:rsidR="00936A02">
        <w:t xml:space="preserve"> </w:t>
      </w:r>
      <w:r>
        <w:t xml:space="preserve">shows 6,025 social enterprises which </w:t>
      </w:r>
      <w:r w:rsidR="001C07B4">
        <w:t xml:space="preserve">follow </w:t>
      </w:r>
      <w:r>
        <w:t>the Voluntary Code of Social Enterprise in Scotland, with 88,318 employees and adding £2.3bn to the Scottish economy. 75% are incorporated</w:t>
      </w:r>
      <w:r w:rsidR="001C07B4">
        <w:t>. I</w:t>
      </w:r>
      <w:r>
        <w:t xml:space="preserve">n the last two years </w:t>
      </w:r>
      <w:r w:rsidR="001C07B4">
        <w:t xml:space="preserve">there has been a 60% growth </w:t>
      </w:r>
      <w:r>
        <w:t>in Community Interest Companies</w:t>
      </w:r>
      <w:r w:rsidR="00024FE7">
        <w:t>,</w:t>
      </w:r>
      <w:r>
        <w:t xml:space="preserve"> most as companies limited by guarantee without share capital. 72% of social enterprises are also registered charities. </w:t>
      </w:r>
      <w:r w:rsidR="00936A02">
        <w:t xml:space="preserve">69% are led by and accountable to </w:t>
      </w:r>
      <w:r w:rsidR="001C07B4">
        <w:t xml:space="preserve">their </w:t>
      </w:r>
      <w:r>
        <w:t>neighbourhood or community</w:t>
      </w:r>
      <w:r w:rsidR="00936A02">
        <w:t xml:space="preserve"> and 81% involve employees in decision making.</w:t>
      </w:r>
      <w:r>
        <w:t xml:space="preserve"> 17% of social enterprises </w:t>
      </w:r>
      <w:proofErr w:type="gramStart"/>
      <w:r>
        <w:t>are located in</w:t>
      </w:r>
      <w:proofErr w:type="gramEnd"/>
      <w:r>
        <w:t xml:space="preserve"> Scotland’s 20% most deprived communities. However, 79% did not bid for contracts in the last twelve months, with 56% proclaiming insufficient capacity, </w:t>
      </w:r>
      <w:proofErr w:type="gramStart"/>
      <w:r>
        <w:t>capability</w:t>
      </w:r>
      <w:proofErr w:type="gramEnd"/>
      <w:r>
        <w:t xml:space="preserve"> or experience to deliver. </w:t>
      </w:r>
      <w:r w:rsidR="00936A02">
        <w:t xml:space="preserve">Though 8% have an income between £1mn and £5mn (mostly Registered Social Landlords) 42% have an income of less than £49,000 with a further 13% between £50,000 and £99,000. </w:t>
      </w:r>
      <w:r w:rsidR="00FF6172">
        <w:t>So,</w:t>
      </w:r>
      <w:r w:rsidR="00936A02">
        <w:t xml:space="preserve"> 55% have an income of less than £100,000. </w:t>
      </w:r>
    </w:p>
    <w:p w14:paraId="3CDB3A2E" w14:textId="454A6A2A" w:rsidR="00BC6470" w:rsidRDefault="00BC6470" w:rsidP="00BC6470">
      <w:r>
        <w:t xml:space="preserve">Though there is some double counting in these two estimates, </w:t>
      </w:r>
      <w:r w:rsidR="00A86D7D">
        <w:t xml:space="preserve">these estimates show </w:t>
      </w:r>
      <w:r>
        <w:t xml:space="preserve">that </w:t>
      </w:r>
      <w:r w:rsidR="00A86D7D">
        <w:t xml:space="preserve">the combined </w:t>
      </w:r>
      <w:r>
        <w:t xml:space="preserve">turnover, GVA and employment </w:t>
      </w:r>
      <w:r w:rsidR="00A86D7D">
        <w:t xml:space="preserve">of </w:t>
      </w:r>
      <w:r>
        <w:t xml:space="preserve">Scotland’s third sector in </w:t>
      </w:r>
      <w:r w:rsidR="00A86D7D">
        <w:t xml:space="preserve">some </w:t>
      </w:r>
      <w:r w:rsidR="00304B90">
        <w:t xml:space="preserve">regions </w:t>
      </w:r>
      <w:r w:rsidR="00A86D7D">
        <w:t xml:space="preserve">rivals sectors like </w:t>
      </w:r>
      <w:r w:rsidR="00304B90">
        <w:t xml:space="preserve">the </w:t>
      </w:r>
      <w:r>
        <w:t xml:space="preserve">food and drink and creative industries. Scottish Government statistics </w:t>
      </w:r>
      <w:r>
        <w:fldChar w:fldCharType="begin"/>
      </w:r>
      <w:r w:rsidR="00AB566E">
        <w:instrText xml:space="preserve"> ADDIN ZOTERO_ITEM CSL_CITATION {"citationID":"ig6SgnR2","properties":{"unsorted":true,"formattedCitation":"(Scottish Government, 2021c)","plainCitation":"(Scottish Government, 2021c)","noteIndex":0},"citationItems":[{"id":27222,"uris":["http://zotero.org/users/3573029/items/9KGT5WBF"],"uri":["http://zotero.org/users/3573029/items/9KGT5WBF"],"itemData":{"id":27222,"type":"webpage","abstract":"Overview of sectors of Scottish economy","container-title":"Scottish Government","title":"Growth Sector Statistics","URL":"https://www.gov.scot/publications/growth-sector-statistics/","author":[{"family":"Scottish Government","given":""}],"accessed":{"date-parts":[["2021",6,20]]},"issued":{"date-parts":[["2021",3,24]]}}}],"schema":"https://github.com/citation-style-language/schema/raw/master/csl-citation.json"} </w:instrText>
      </w:r>
      <w:r>
        <w:fldChar w:fldCharType="separate"/>
      </w:r>
      <w:r w:rsidR="00AB566E" w:rsidRPr="00AB566E">
        <w:rPr>
          <w:rFonts w:cs="Calibri"/>
        </w:rPr>
        <w:t>(Scottish Government, 2021c)</w:t>
      </w:r>
      <w:r>
        <w:fldChar w:fldCharType="end"/>
      </w:r>
      <w:r>
        <w:t xml:space="preserve"> show that in comparison </w:t>
      </w:r>
      <w:r w:rsidR="008B2790">
        <w:t xml:space="preserve">December 2020 employment Food and Drink Sector </w:t>
      </w:r>
      <w:r w:rsidR="00FB2794">
        <w:t xml:space="preserve">was </w:t>
      </w:r>
      <w:r w:rsidR="008B2790">
        <w:t xml:space="preserve">122,000. Total 2018 turnover </w:t>
      </w:r>
      <w:r w:rsidR="00294566">
        <w:t xml:space="preserve">was </w:t>
      </w:r>
      <w:r w:rsidR="008B2790">
        <w:t xml:space="preserve">£14.9bn and 2018 GVA £5.5bn. </w:t>
      </w:r>
      <w:r>
        <w:t xml:space="preserve">Creative Industries including digital employ 90,000 in 2019, with turnover </w:t>
      </w:r>
      <w:r w:rsidR="00294566">
        <w:t xml:space="preserve">of </w:t>
      </w:r>
      <w:r>
        <w:t xml:space="preserve">£8.3bn and GVA £4.6bn. </w:t>
      </w:r>
      <w:r w:rsidR="004B6E8F">
        <w:t xml:space="preserve">For Scotland’s Sustainable Tourism sector, employment in 2019 was 229,000, turnover was £7.7bn and GVA £4.4bn. </w:t>
      </w:r>
      <w:r w:rsidR="00895353">
        <w:t xml:space="preserve">Though for the UK as a whole, DCMS Economic Estimates show that Civil Society GVA in 2017 was £23.5bn </w:t>
      </w:r>
      <w:r w:rsidR="00895353">
        <w:fldChar w:fldCharType="begin"/>
      </w:r>
      <w:r w:rsidR="00895353">
        <w:instrText xml:space="preserve"> ADDIN ZOTERO_ITEM CSL_CITATION {"citationID":"yz7YG2dC","properties":{"formattedCitation":"(Department of Digital, Culture, Media and Sports, 2018, p. 6)","plainCitation":"(Department of Digital, Culture, Media and Sports, 2018, p. 6)","noteIndex":0},"citationItems":[{"id":27236,"uris":["http://zotero.org/users/3573029/items/D92ECL82"],"uri":["http://zotero.org/users/3573029/items/D92ECL82"],"itemData":{"id":27236,"type":"report","abstract":"Overview of GVA from DCMS Sectors","event-place":"London","genre":"DCMS Sector Economic Estimates","language":"en","page":"29","publisher":"Department of Digital, Culture, Media and Sport","publisher-place":"London","source":"Zotero","title":"DCMS Sectors Economic Estimates 2017 (provisional): Gross Value Added","author":[{"family":"Department of Digital, Culture, Media and Sports","given":""}],"issued":{"date-parts":[["2018"]]}},"locator":"6","label":"page"}],"schema":"https://github.com/citation-style-language/schema/raw/master/csl-citation.json"} </w:instrText>
      </w:r>
      <w:r w:rsidR="00895353">
        <w:fldChar w:fldCharType="separate"/>
      </w:r>
      <w:r w:rsidR="00895353" w:rsidRPr="00895353">
        <w:rPr>
          <w:rFonts w:cs="Calibri"/>
        </w:rPr>
        <w:t>(Department of Digital, Culture, Media and Sports, 2018, p. 6)</w:t>
      </w:r>
      <w:r w:rsidR="00895353">
        <w:fldChar w:fldCharType="end"/>
      </w:r>
      <w:r w:rsidR="00895353">
        <w:t>, as measured by ONS, this excludes mutuals, social enterprises and community interest companies</w:t>
      </w:r>
      <w:r w:rsidR="00FB2794">
        <w:t xml:space="preserve"> and is thus a serious underestimate.</w:t>
      </w:r>
      <w:r w:rsidR="00895353">
        <w:t xml:space="preserve"> </w:t>
      </w:r>
    </w:p>
    <w:p w14:paraId="7BEF1A8E" w14:textId="6A67A1AB" w:rsidR="00BC6470" w:rsidRDefault="00BC6470" w:rsidP="00BC6470">
      <w:pPr>
        <w:pStyle w:val="Normal0"/>
      </w:pPr>
      <w:r>
        <w:t xml:space="preserve">Just as important are </w:t>
      </w:r>
      <w:r w:rsidR="001C07B4">
        <w:t xml:space="preserve">other </w:t>
      </w:r>
      <w:r>
        <w:t>component</w:t>
      </w:r>
      <w:r w:rsidR="00304B90">
        <w:t>s</w:t>
      </w:r>
      <w:r>
        <w:t xml:space="preserve"> parts of a Scottish Social Economy</w:t>
      </w:r>
      <w:r w:rsidR="00304B90">
        <w:t xml:space="preserve"> which already exist</w:t>
      </w:r>
      <w:r>
        <w:t xml:space="preserve">. </w:t>
      </w:r>
      <w:r w:rsidR="001C07B4">
        <w:t xml:space="preserve">The </w:t>
      </w:r>
      <w:r>
        <w:t>SNP’s pre Election ‘Social Justice and Fairness Commission’ in March 2021, chaired by Shona Robison MSP</w:t>
      </w:r>
      <w:r w:rsidR="001C07B4">
        <w:t xml:space="preserve">, reported on </w:t>
      </w:r>
      <w:r>
        <w:t xml:space="preserve">initiatives across Scotland’s community landscape </w:t>
      </w:r>
      <w:r w:rsidR="001C07B4">
        <w:t xml:space="preserve">which </w:t>
      </w:r>
      <w:r>
        <w:t xml:space="preserve">creates an impression of Scotland as an advanced participative society </w:t>
      </w:r>
      <w:r>
        <w:fldChar w:fldCharType="begin"/>
      </w:r>
      <w:r>
        <w:instrText xml:space="preserve"> ADDIN ZOTERO_ITEM CSL_CITATION {"citationID":"vbfXc2H3","properties":{"formattedCitation":"(Social Justice and Fairness Commission, 2021, pp. 12, 13, 14, 15, 17, 18, 19, 34)","plainCitation":"(Social Justice and Fairness Commission, 2021, pp. 12, 13, 14, 15, 17, 18, 19, 34)","noteIndex":0},"citationItems":[{"id":27179,"uris":["http://zotero.org/users/3573029/items/4ZTWNIZG"],"uri":["http://zotero.org/users/3573029/items/4ZTWNIZG"],"itemData":{"id":27179,"type":"webpage","container-title":"Scottish Government","note":"https://s3-eu-west-2.amazonaws.com/www.snp.org/uploads/2021/05/Social-Justice-Fairness-Commission-Final-Report-.pdf","title":"Social Justice and Fairness Commission Final Report","author":[{"family":"Social Justice and Fairness Commission","given":""}],"accessed":{"date-parts":[["2021",6,1]]},"issued":{"date-parts":[["2021",3]]}},"locator":"12, 13, 14, 15, 17, 18, 19, 34","label":"page"}],"schema":"https://github.com/citation-style-language/schema/raw/master/csl-citation.json"} </w:instrText>
      </w:r>
      <w:r>
        <w:fldChar w:fldCharType="separate"/>
      </w:r>
      <w:r w:rsidRPr="00851A2C">
        <w:rPr>
          <w:rFonts w:cs="Calibri"/>
        </w:rPr>
        <w:t>(Social Justice and Fairness Commission, 2021, pp. 12, 13, 14, 15, 17, 18, 19, 34)</w:t>
      </w:r>
      <w:r>
        <w:fldChar w:fldCharType="end"/>
      </w:r>
      <w:r>
        <w:t>:</w:t>
      </w:r>
    </w:p>
    <w:p w14:paraId="1EDAC0FC" w14:textId="77777777" w:rsidR="00BC6470" w:rsidRDefault="00BC6470" w:rsidP="00BC6470">
      <w:pPr>
        <w:pStyle w:val="ListParagraph"/>
        <w:numPr>
          <w:ilvl w:val="0"/>
          <w:numId w:val="6"/>
        </w:numPr>
        <w:spacing w:before="0" w:after="0"/>
        <w:ind w:left="1281" w:right="851" w:hanging="357"/>
      </w:pPr>
      <w:r>
        <w:t>Participatory Budgeting</w:t>
      </w:r>
    </w:p>
    <w:p w14:paraId="492A3FB7" w14:textId="77777777" w:rsidR="00BC6470" w:rsidRDefault="00BC6470" w:rsidP="00BC6470">
      <w:pPr>
        <w:pStyle w:val="ListParagraph"/>
        <w:numPr>
          <w:ilvl w:val="0"/>
          <w:numId w:val="6"/>
        </w:numPr>
        <w:spacing w:before="0" w:after="0"/>
        <w:ind w:left="1281" w:right="851" w:hanging="357"/>
      </w:pPr>
      <w:r>
        <w:t>a Citizens’ Assembly</w:t>
      </w:r>
    </w:p>
    <w:p w14:paraId="74DB23D9" w14:textId="77777777" w:rsidR="00BC6470" w:rsidRDefault="00BC6470" w:rsidP="00BC6470">
      <w:pPr>
        <w:pStyle w:val="ListParagraph"/>
        <w:numPr>
          <w:ilvl w:val="0"/>
          <w:numId w:val="6"/>
        </w:numPr>
        <w:spacing w:before="0" w:after="0"/>
        <w:ind w:left="1281" w:right="851" w:hanging="357"/>
      </w:pPr>
      <w:r>
        <w:t>Community Empowerment</w:t>
      </w:r>
    </w:p>
    <w:p w14:paraId="15FB29E8" w14:textId="77777777" w:rsidR="00BC6470" w:rsidRDefault="00BC6470" w:rsidP="00BC6470">
      <w:pPr>
        <w:pStyle w:val="ListParagraph"/>
        <w:numPr>
          <w:ilvl w:val="0"/>
          <w:numId w:val="6"/>
        </w:numPr>
        <w:spacing w:before="0" w:after="0"/>
        <w:ind w:left="1281" w:right="851" w:hanging="357"/>
      </w:pPr>
      <w:r>
        <w:t>the Scottish Land Commission</w:t>
      </w:r>
    </w:p>
    <w:p w14:paraId="5F835650" w14:textId="77777777" w:rsidR="00BC6470" w:rsidRDefault="00BC6470" w:rsidP="00BC6470">
      <w:pPr>
        <w:pStyle w:val="ListParagraph"/>
        <w:numPr>
          <w:ilvl w:val="0"/>
          <w:numId w:val="6"/>
        </w:numPr>
        <w:spacing w:before="0" w:after="0"/>
        <w:ind w:left="1281" w:right="851" w:hanging="357"/>
      </w:pPr>
      <w:r>
        <w:t>Scottish Food Commission</w:t>
      </w:r>
    </w:p>
    <w:p w14:paraId="4C931B45" w14:textId="77777777" w:rsidR="00BC6470" w:rsidRDefault="00BC6470" w:rsidP="00BC6470">
      <w:pPr>
        <w:pStyle w:val="ListParagraph"/>
        <w:numPr>
          <w:ilvl w:val="0"/>
          <w:numId w:val="6"/>
        </w:numPr>
        <w:spacing w:before="0" w:after="0"/>
        <w:ind w:left="1281" w:right="851" w:hanging="357"/>
      </w:pPr>
      <w:r>
        <w:t xml:space="preserve">a Public Sector Equality Duty and </w:t>
      </w:r>
    </w:p>
    <w:p w14:paraId="428A0899" w14:textId="77777777" w:rsidR="00BC6470" w:rsidRDefault="00BC6470" w:rsidP="00BC6470">
      <w:pPr>
        <w:pStyle w:val="ListParagraph"/>
        <w:numPr>
          <w:ilvl w:val="0"/>
          <w:numId w:val="6"/>
        </w:numPr>
        <w:spacing w:before="0" w:after="0"/>
        <w:ind w:left="1281" w:right="851" w:hanging="357"/>
      </w:pPr>
      <w:r>
        <w:t xml:space="preserve">numerous reference groups, including the Coalition for Racial Equality and Rights, an Expert Reference Group on COVID 19 and Ethnicity, various Disability </w:t>
      </w:r>
      <w:proofErr w:type="gramStart"/>
      <w:r>
        <w:t>Alliances</w:t>
      </w:r>
      <w:proofErr w:type="gramEnd"/>
      <w:r>
        <w:t xml:space="preserve"> and an abundance in Self Directed Support initiatives </w:t>
      </w:r>
    </w:p>
    <w:p w14:paraId="101AD703" w14:textId="77777777" w:rsidR="00FB2794" w:rsidRDefault="00FB2794" w:rsidP="00BC6470">
      <w:pPr>
        <w:pStyle w:val="Normal0"/>
      </w:pPr>
    </w:p>
    <w:p w14:paraId="4478A9F4" w14:textId="094DFE20" w:rsidR="00BC6470" w:rsidRDefault="00BC6470" w:rsidP="00BC6470">
      <w:pPr>
        <w:pStyle w:val="Normal0"/>
      </w:pPr>
      <w:r>
        <w:lastRenderedPageBreak/>
        <w:t xml:space="preserve">However, despite these recent bold declarations for more community involvement and empowerment, </w:t>
      </w:r>
      <w:r w:rsidR="001C07B4">
        <w:t>much of this remains disaggregated and less effective.</w:t>
      </w:r>
      <w:r>
        <w:t xml:space="preserve"> </w:t>
      </w:r>
    </w:p>
    <w:p w14:paraId="1FD673EB" w14:textId="311F4546" w:rsidR="00746890" w:rsidRDefault="001C07B4" w:rsidP="00746890">
      <w:pPr>
        <w:pStyle w:val="Normal0"/>
      </w:pPr>
      <w:r>
        <w:t xml:space="preserve">Meanwhile, there are worries about the Scottish Government’s </w:t>
      </w:r>
      <w:r w:rsidR="00746890">
        <w:t>latest Social</w:t>
      </w:r>
      <w:r w:rsidR="00746890" w:rsidRPr="00E056D1">
        <w:t xml:space="preserve"> Enterprise Action Plan 2021-2024</w:t>
      </w:r>
      <w:r w:rsidR="00746890">
        <w:t xml:space="preserve"> </w:t>
      </w:r>
      <w:r w:rsidR="00746890">
        <w:fldChar w:fldCharType="begin"/>
      </w:r>
      <w:r w:rsidR="00746890">
        <w:instrText xml:space="preserve"> ADDIN ZOTERO_ITEM CSL_CITATION {"citationID":"FwR4w6Rs","properties":{"formattedCitation":"(Scottish Government, 2021a)","plainCitation":"(Scottish Government, 2021a)","noteIndex":0},"citationItems":[{"id":27186,"uris":["http://zotero.org/users/3573029/items/ZXVVP7DQ"],"uri":["http://zotero.org/users/3573029/items/ZXVVP7DQ"],"itemData":{"id":27186,"type":"report","event-place":"Edinburgh","page":"46","publisher":"Scottish Government","publisher-place":"Edinburgh","title":"Inclusive Growth through Social Enterprise: Scotland's Social Enterprise Action Plan/2021-2024","author":[{"family":"Scottish Government","given":""}],"issued":{"date-parts":[["2021",3]]}}}],"schema":"https://github.com/citation-style-language/schema/raw/master/csl-citation.json"} </w:instrText>
      </w:r>
      <w:r w:rsidR="00746890">
        <w:fldChar w:fldCharType="separate"/>
      </w:r>
      <w:r w:rsidR="00746890" w:rsidRPr="00625C4D">
        <w:rPr>
          <w:rFonts w:cs="Calibri"/>
        </w:rPr>
        <w:t>(Scottish Government, 2021a)</w:t>
      </w:r>
      <w:r w:rsidR="00746890">
        <w:fldChar w:fldCharType="end"/>
      </w:r>
      <w:r w:rsidR="00746890">
        <w:t xml:space="preserve"> </w:t>
      </w:r>
      <w:r>
        <w:t xml:space="preserve">on which </w:t>
      </w:r>
      <w:r w:rsidR="00746890">
        <w:t xml:space="preserve">many have commented that social enterprise in Scotland has almost run its course. The March 2021 Third Sector Growth Fund instalments included the designation of prominent social enterprise intermediaries to deliver a substantial £15mn Social Catalyst Fund and £10mn Circular Economy Fund, both using financial transactions capital programmes not used in Scotland before, and a £5mn Social Impact Venture Portfolio for ‘mission driven businesses’ </w:t>
      </w:r>
      <w:r w:rsidR="00746890">
        <w:fldChar w:fldCharType="begin"/>
      </w:r>
      <w:r w:rsidR="00746890">
        <w:instrText xml:space="preserve"> ADDIN ZOTERO_ITEM CSL_CITATION {"citationID":"qyLsOpfh","properties":{"formattedCitation":"(Scottish Government, 2021b)","plainCitation":"(Scottish Government, 2021b)","noteIndex":0},"citationItems":[{"id":27115,"uris":["http://zotero.org/users/3573029/items/77BF26C9"],"uri":["http://zotero.org/users/3573029/items/77BF26C9"],"itemData":{"id":27115,"type":"webpage","abstract":"Overview of elements of Third Sector Growth fund","container-title":"Scottish Government","note":"https://www.gov.scot/news/third-sector-growth-fund/","title":"Third Sector Growth Fund","author":[{"family":"Scottish Government","given":""}],"accessed":{"date-parts":[["2021",4,13]]},"issued":{"date-parts":[["2021",3,21]]}}}],"schema":"https://github.com/citation-style-language/schema/raw/master/csl-citation.json"} </w:instrText>
      </w:r>
      <w:r w:rsidR="00746890">
        <w:fldChar w:fldCharType="separate"/>
      </w:r>
      <w:r w:rsidR="00746890" w:rsidRPr="00625C4D">
        <w:rPr>
          <w:rFonts w:cs="Calibri"/>
        </w:rPr>
        <w:t>(Scottish Government, 2021b)</w:t>
      </w:r>
      <w:r w:rsidR="00746890">
        <w:fldChar w:fldCharType="end"/>
      </w:r>
      <w:r w:rsidR="00746890">
        <w:t xml:space="preserve">. Despite ample ongoing evidence from organisations ranging from Big Society Capital to Big Issue Invest of delivery difficulties to smaller organisations under programmes offering on loans and external investment, these form the basis of the Scottish Government’s latest third sector programmes. In England, it was found that even </w:t>
      </w:r>
      <w:r>
        <w:t xml:space="preserve">following </w:t>
      </w:r>
      <w:r w:rsidR="00746890">
        <w:t xml:space="preserve">a Cabinet Office funded £15mn Impact and Contract Readiness Fund to promote external loans and investment made little headway with smaller organisations. “(T)he VCSE market is further from being investment ready than was envisaged. As one provider described, contract readiness is a ‘step up’ for ventures, whereas investment readiness is a complete ‘step change’” </w:t>
      </w:r>
      <w:r w:rsidR="00746890">
        <w:fldChar w:fldCharType="begin"/>
      </w:r>
      <w:r w:rsidR="00AB566E">
        <w:instrText xml:space="preserve"> ADDIN ZOTERO_ITEM CSL_CITATION {"citationID":"boP7r40Q","properties":{"formattedCitation":"(Ronicle &amp; Fox, 2016, p. 23)","plainCitation":"(Ronicle &amp; Fox, 2016, p. 23)","noteIndex":0},"citationItems":[{"id":24384,"uris":["http://zotero.org/users/3573029/items/H96PEMS5"],"uri":["http://zotero.org/users/3573029/items/H96PEMS5"],"itemData":{"id":24384,"type":"webpage","abstract":"This evaluation of the Investment and Contract Readiness Fund explores how the fund helped charities and social enteprises unlock £233m in investments and contracts.","container-title":"Social Investment Business","genre":"Social Investment Business","language":"en","title":"In pursuit of readiness: An evaluation of the Investment and Contract Readiness Fund","title-short":"In pursuit of readiness","URL":"https://www.sibgroup.org.uk/resources/in-pursuit-of-readiness","author":[{"family":"Ronicle","given":"James"},{"family":"Fox","given":"Tim"}],"accessed":{"date-parts":[["2018",8,21]]},"issued":{"date-parts":[["2016",11,10]]}},"locator":"23","label":"page"}],"schema":"https://github.com/citation-style-language/schema/raw/master/csl-citation.json"} </w:instrText>
      </w:r>
      <w:r w:rsidR="00746890">
        <w:fldChar w:fldCharType="separate"/>
      </w:r>
      <w:r w:rsidR="00AB566E" w:rsidRPr="00AB566E">
        <w:rPr>
          <w:rFonts w:cs="Calibri"/>
        </w:rPr>
        <w:t>(Ronicle &amp; Fox, 2016, p. 23)</w:t>
      </w:r>
      <w:r w:rsidR="00746890">
        <w:fldChar w:fldCharType="end"/>
      </w:r>
      <w:r w:rsidR="00746890">
        <w:t>.</w:t>
      </w:r>
    </w:p>
    <w:p w14:paraId="5D45DBF9" w14:textId="380C30EB" w:rsidR="00330E0F" w:rsidRDefault="00B3414E" w:rsidP="00B3414E">
      <w:pPr>
        <w:pStyle w:val="Heading2"/>
      </w:pPr>
      <w:r>
        <w:t xml:space="preserve">What has been overlooked? </w:t>
      </w:r>
    </w:p>
    <w:p w14:paraId="4DAC56FF" w14:textId="5B4DAA3A" w:rsidR="003F555F" w:rsidRDefault="00AD045E" w:rsidP="00784E7F">
      <w:pPr>
        <w:pStyle w:val="Normal0"/>
      </w:pPr>
      <w:r>
        <w:t xml:space="preserve">Throughout </w:t>
      </w:r>
      <w:r w:rsidR="00FB2794">
        <w:t xml:space="preserve">academic and other </w:t>
      </w:r>
      <w:r w:rsidR="001F4A95">
        <w:t xml:space="preserve">contributions in </w:t>
      </w:r>
      <w:r>
        <w:t xml:space="preserve">the UK and Scotland, </w:t>
      </w:r>
      <w:r w:rsidR="002359C3">
        <w:t xml:space="preserve">a range of </w:t>
      </w:r>
      <w:r w:rsidR="00304B90">
        <w:t xml:space="preserve">alternative </w:t>
      </w:r>
      <w:r w:rsidR="00F509FD">
        <w:t xml:space="preserve">European interpretations </w:t>
      </w:r>
      <w:r w:rsidR="00B2523B">
        <w:t xml:space="preserve">on the role of the third sector </w:t>
      </w:r>
      <w:r>
        <w:t xml:space="preserve">have been </w:t>
      </w:r>
      <w:r w:rsidR="00E64C32">
        <w:t xml:space="preserve">excluded, </w:t>
      </w:r>
      <w:r w:rsidR="00A26C67">
        <w:t xml:space="preserve">from the Regulationist Approach of Aglietta </w:t>
      </w:r>
      <w:r w:rsidR="00A26C67">
        <w:fldChar w:fldCharType="begin"/>
      </w:r>
      <w:r w:rsidR="00895353">
        <w:instrText xml:space="preserve"> ADDIN ZOTERO_ITEM CSL_CITATION {"citationID":"a29c3g6k260","properties":{"formattedCitation":"(Aglietta, 1979)","plainCitation":"(Aglietta, 1979)","dontUpdate":true,"noteIndex":0},"citationItems":[{"id":"zF0MTzvI/QSLjd3oh","uris":["http://zotero.org/users/3573029/items/8WEKKFK4"],"uri":["http://zotero.org/users/3573029/items/8WEKKFK4"],"itemData":{"id":7286,"type":"book","title":"A Theory of Capitalist Regulation: The US Experience","publisher":"Verso","publisher-place":"London","number-of-pages":"452","source":"Google Books","event-place":"London","abstract":"Aglietta's path-breaking book is the first attempt at a rigorous historical theory of the whole development of US capitalism, from the Civil War to the Carter presidency.","ISBN":"978-1-85984-268-3","note":"Google-Books-ID: Krx8K0YIIfAC","shortTitle":"A Theory of Capitalist Regulation","language":"English","author":[{"family":"Aglietta","given":"Michel"}],"issued":{"date-parts":[["1979"]]}}}],"schema":"https://github.com/citation-style-language/schema/raw/master/csl-citation.json"} </w:instrText>
      </w:r>
      <w:r w:rsidR="00A26C67">
        <w:fldChar w:fldCharType="separate"/>
      </w:r>
      <w:r w:rsidR="00A26C67" w:rsidRPr="000D4B59">
        <w:t>(</w:t>
      </w:r>
      <w:r w:rsidR="00A26C67">
        <w:t xml:space="preserve"> </w:t>
      </w:r>
      <w:r w:rsidR="00A26C67" w:rsidRPr="000D4B59">
        <w:t>Aglietta, 1979)</w:t>
      </w:r>
      <w:r w:rsidR="00A26C67">
        <w:fldChar w:fldCharType="end"/>
      </w:r>
      <w:r w:rsidR="00A26C67">
        <w:t xml:space="preserve"> and Lipietz </w:t>
      </w:r>
      <w:r w:rsidR="00A26C67">
        <w:fldChar w:fldCharType="begin"/>
      </w:r>
      <w:r w:rsidR="00895353">
        <w:instrText xml:space="preserve"> ADDIN ZOTERO_ITEM CSL_CITATION {"citationID":"amr84dnr42","properties":{"formattedCitation":"(Lipietz, 1989b)","plainCitation":"(Lipietz, 1989b)","noteIndex":0},"citationItems":[{"id":"zF0MTzvI/rYvH2xqv","uris":["http://zotero.org/users/3573029/items/UWEBJQJR"],"uri":["http://zotero.org/users/3573029/items/UWEBJQJR"],"itemData":{"id":7029,"type":"paper-conference","title":"The Regulation Approach and the Problems of Current Capitalist Crisis","container-title":"IFES Marxism and the Global Society","publisher":"CEPREMAP, Paris","publisher-place":"Seoul","page":"1-40","event":"IFES Marxism and the Global Society","event-place":"Seoul","abstract":"Overview of new economic system.","URL":"http://lipietz.net/spip.php?article629","language":"English","author":[{"family":"Lipietz","given":"Alain"}],"issued":{"date-parts":[["1989"]]},"accessed":{"date-parts":[["2017",2,17]]}}}],"schema":"https://github.com/citation-style-language/schema/raw/master/csl-citation.json"} </w:instrText>
      </w:r>
      <w:r w:rsidR="00A26C67">
        <w:fldChar w:fldCharType="separate"/>
      </w:r>
      <w:r w:rsidR="00EA4049" w:rsidRPr="00EA4049">
        <w:rPr>
          <w:rFonts w:cs="Calibri"/>
        </w:rPr>
        <w:t>(Lipietz, 1989b)</w:t>
      </w:r>
      <w:r w:rsidR="00A26C67">
        <w:fldChar w:fldCharType="end"/>
      </w:r>
      <w:r w:rsidR="00A26C67">
        <w:t xml:space="preserve"> to Boltanski and Chiapello </w:t>
      </w:r>
      <w:r w:rsidR="00A26C67">
        <w:fldChar w:fldCharType="begin"/>
      </w:r>
      <w:r w:rsidR="00895353">
        <w:instrText xml:space="preserve"> ADDIN ZOTERO_ITEM CSL_CITATION {"citationID":"a2tpap358r","properties":{"formattedCitation":"(Boltanski &amp; Chiapello, 2005)","plainCitation":"(Boltanski &amp; Chiapello, 2005)","noteIndex":0},"citationItems":[{"id":"zF0MTzvI/oC52rlnm","uris":["http://zotero.org/users/3573029/items/HRRZ9QFI"],"uri":["http://zotero.org/users/3573029/items/HRRZ9QFI"],"itemData":{"id":7577,"type":"article-journal","title":"The New Spirit of Capitalism","container-title":"International Journal of Politics, Culture, and Society","page":"161-188","volume":"18","issue":"3-4","source":"link-springer-com.gcu.idm.oclc.org","URL":"https://link-springer-com.gcu.idm.oclc.org/article/10.1007/s10767-006-9006-9","DOI":"10.1007/s10767-006-9006-9","ISSN":"0891-4486, 1573-3416","journalAbbreviation":"Int J Polit Cult Soc","language":"English","author":[{"family":"Boltanski","given":"Luc"},{"family":"Chiapello","given":"Eve"}],"issued":{"date-parts":[["2005",6,1]]},"accessed":{"date-parts":[["2017",3,6]]}}}],"schema":"https://github.com/citation-style-language/schema/raw/master/csl-citation.json"} </w:instrText>
      </w:r>
      <w:r w:rsidR="00A26C67">
        <w:fldChar w:fldCharType="separate"/>
      </w:r>
      <w:r w:rsidR="003C5B6F" w:rsidRPr="003C5B6F">
        <w:rPr>
          <w:rFonts w:cs="Calibri"/>
        </w:rPr>
        <w:t>(Boltanski &amp; Chiapello, 2005)</w:t>
      </w:r>
      <w:r w:rsidR="00A26C67">
        <w:fldChar w:fldCharType="end"/>
      </w:r>
      <w:r w:rsidR="00D11793">
        <w:t>.</w:t>
      </w:r>
      <w:r w:rsidR="00A26C67">
        <w:t xml:space="preserve"> </w:t>
      </w:r>
      <w:r w:rsidR="00A93396">
        <w:t xml:space="preserve">Especially, numerous contributions by </w:t>
      </w:r>
      <w:r w:rsidR="00304B90">
        <w:t xml:space="preserve">Alain </w:t>
      </w:r>
      <w:r w:rsidR="00A93396">
        <w:t xml:space="preserve">Lipietz include specific reference to the third sector </w:t>
      </w:r>
      <w:r w:rsidR="00A93396">
        <w:fldChar w:fldCharType="begin"/>
      </w:r>
      <w:r w:rsidR="00895353">
        <w:instrText xml:space="preserve"> ADDIN ZOTERO_ITEM CSL_CITATION {"citationID":"aipspivpqm","properties":{"formattedCitation":"(Lipietz, 1988, 1989a, 1997; Lipietz et al., 1990, 1996; Lipietz, Alain &amp; Jenson, Jane, 1987)","plainCitation":"(Lipietz, 1988, 1989a, 1997; Lipietz et al., 1990, 1996; Lipietz, Alain &amp; Jenson, Jane, 1987)","noteIndex":0},"citationItems":[{"id":"zF0MTzvI/phLih9Xs","uris":["http://zotero.org/users/3573029/items/NJUSDXIS"],"uri":["http://zotero.org/users/3573029/items/NJUSDXIS"],"itemData":{"id":7020,"type":"article-journal","title":"Reflections on a Tale: The Marxist Foundations of the Concepts of Regulation and Accumulation","container-title":"Studies in Political Economy","page":"7-33","volume":"26","issue":"0","source":"spe.library.utoronto.ca","abstract":"Basic Elements of Regulationist Approach","URL":"http://spe.library.utoronto.ca/index.php/spe/article/download/13195","ISSN":"1918-7033","shortTitle":"Reflections on a Tale","language":"English","author":[{"family":"Lipietz","given":"Alain"}],"issued":{"date-parts":[["1988"]]},"accessed":{"date-parts":[["2017",2,16]]}},"label":"page"},{"id":"zF0MTzvI/2jFNKx57","uris":["http://zotero.org/users/3573029/items/5IA5B38B"],"uri":["http://zotero.org/users/3573029/items/5IA5B38B"],"itemData":{"id":6079,"type":"book","title":"Towards a New Economic Order: Postfordism, Ecology and Democracy","collection-number":"Book, Whole","publisher":"Polity Press","publisher-place":"Cambridge","volume":"1992","number-of-pages":"206","event-place":"Cambridge","abstract":"Somewhat rambling but also useful analysis.","ISBN":"0 7456 0865-5","author":[{"family":"Lipietz","given":"Alain"}],"issued":{"date-parts":[["1989"]]},"accessed":{"date-parts":[["1992",1,1]]}},"label":"page"},{"id":"zF0MTzvI/NoEWG1JC","uris":["http://zotero.org/users/3573029/items/9W537QQC"],"uri":["http://zotero.org/users/3573029/items/9W537QQC"],"itemData":{"id":7040,"type":"article-journal","title":"The post-Fordist world: labour relations, international hierarchy and global ecology","container-title":"Review of International Political Economy","page":"1-41","volume":"4","issue":"1","source":"CrossRef","abstract":"Again, good overview of various economies post Fordism","URL":"http://www.tandfonline.com/doi/abs/10.1080/096922997347841","DOI":"10.1080/096922997347841","ISSN":"0969-2290, 1466-4526","shortTitle":"The post-Fordist world","language":"English","author":[{"family":"Lipietz","given":"Alain"}],"issued":{"date-parts":[["1997",1]]},"accessed":{"date-parts":[["2017",2,18]]}},"label":"page"},{"id":"zF0MTzvI/arHTM2BN","uris":["http://zotero.org/users/3573029/items/37PGZM36"],"uri":["http://zotero.org/users/3573029/items/37PGZM36"],"itemData":{"id":4702,"type":"article-journal","title":"The third sector: resolving the crisis of the welfare state","container-title":"City:analysis of urban trends,culture,theory,policy,action","page":"141-144","volume":"1","issue":"1-2","abstract":"Definition of 1996 emerging third sector - neither private nor public","ISSN":"1360-4813","journalAbbreviation":"City:analysis of urban trends,culture,theory,policy,action","author":[{"family":"Lipietz","given":"Alain"},{"family":"Catterall","given":"Bob"},{"family":"Hutton","given":"Will"},{"family":"Girardet","given":"Herbie"}],"issued":{"date-parts":[["1996"]]},"accessed":{"date-parts":[["2015",1,1]]}},"label":"page"},{"id":"zF0MTzvI/7lOdj6Uz","uris":["http://zotero.org/users/3573029/items/PZFT2U8D"],"uri":["http://zotero.org/users/3573029/items/PZFT2U8D"],"itemData":{"id":7033,"type":"manuscript","title":"The Golden Age of Capitalism: Reinterpreting the Postwar Experience","publisher-place":"Oxford","number-of-pages":"39-73","genre":"Studies in Development Economics","event-place":"Oxford","abstract":"Good overall description of Fordist, Taylorist Golden Age","URL":"http://lipietz.net/ALPC/EGM/EGM_1986j-en1.pdf","language":"English","author":[{"family":"Lipietz","given":"Alain"},{"family":"Glyn, Andrew","given":"Stephen A."},{"family":"Hughes, Alan","given":""},{"family":"Singh, Ajit","given":""}],"issued":{"date-parts":[["1990"]]},"accessed":{"date-parts":[["2017",2,18]]}},"label":"page"},{"id":"zF0MTzvI/J03C8e70","uris":["http://zotero.org/users/3573029/items/EZCQ4E5Z"],"uri":["http://zotero.org/users/3573029/items/EZCQ4E5Z"],"itemData":{"id":7277,"type":"webpage","title":"Rebel sons: the Regulation school","container-title":"Lipietz","genre":"Lipietz","abstract":"Jane Jenson interviews Alain Lipietz in Ottawa in 1987 about basics of Regulattionists approach.","URL":"http://lipietz.net/IMG/article_PDF/article_750.pdf","shortTitle":"Jane Jenson interviews Alain Lipietz","language":"English","author":[{"family":"Lipietz, Alain","given":"Alain"},{"family":"Jenson, Jane","given":""}],"issued":{"date-parts":[["1987"]]},"accessed":{"date-parts":[["2017",4,2]]}},"label":"page"}],"schema":"https://github.com/citation-style-language/schema/raw/master/csl-citation.json"} </w:instrText>
      </w:r>
      <w:r w:rsidR="00A93396">
        <w:fldChar w:fldCharType="separate"/>
      </w:r>
      <w:r w:rsidR="00EA4049" w:rsidRPr="00EA4049">
        <w:rPr>
          <w:rFonts w:cs="Calibri"/>
        </w:rPr>
        <w:t>(Lipietz, 1988, 1989a, 1997; Lipietz et al., 1990, 1996; Lipietz, Alain &amp; Jenson, Jane, 1987)</w:t>
      </w:r>
      <w:r w:rsidR="00A93396">
        <w:fldChar w:fldCharType="end"/>
      </w:r>
      <w:r w:rsidR="00F509FD">
        <w:t xml:space="preserve">. </w:t>
      </w:r>
      <w:r w:rsidR="003F555F">
        <w:t xml:space="preserve">Between 1999 and 2009 Lipietz was a French Green Member of the European Parliament, </w:t>
      </w:r>
      <w:r w:rsidR="00FB2794">
        <w:t xml:space="preserve">with his contributions </w:t>
      </w:r>
      <w:r w:rsidR="003F555F">
        <w:t>freely available in English.  He also made presentations in London.</w:t>
      </w:r>
      <w:r w:rsidR="003F555F" w:rsidRPr="003F555F">
        <w:t xml:space="preserve"> </w:t>
      </w:r>
      <w:r w:rsidR="003F555F">
        <w:t xml:space="preserve">“So, maybe, if you subsidise a kind of semi-private, semi-voluntary, semi-natural community-based sector, maybe you could produce goods and services at a price that the community could accept. And this is the idea of a third sector” </w:t>
      </w:r>
      <w:r w:rsidR="003F555F">
        <w:fldChar w:fldCharType="begin"/>
      </w:r>
      <w:r w:rsidR="00895353">
        <w:instrText xml:space="preserve"> ADDIN ZOTERO_ITEM CSL_CITATION {"citationID":"a1ec56ld613","properties":{"formattedCitation":"(Catterall et al., 1996, p. 88)","plainCitation":"(Catterall et al., 1996, p. 88)","noteIndex":0},"citationItems":[{"id":"zF0MTzvI/2pWvi5We","uris":["http://zotero.org/users/3573029/items/TT8FUB42"],"uri":["http://zotero.org/users/3573029/items/TT8FUB42"],"itemData":{"id":8848,"type":"article-journal","title":"The Third Sector and the Stakeholder","container-title":"City:analysis of urban trends,culture,theory,policy,action","page":"86-97","volume":"1","issue":"5-6","abstract":"Interesting reflections on role of third sector by Alan Liepitz and Will Hutton. Liepitz much more rewarding. Hutton believes that Wise Group ILMs in Glasgow very expensive. Also reflection on Blair description of \"stakeholder society\" as cover for dismantling of NHS.","author":[{"family":"Catterall","given":"Bob"},{"family":"Lipietz","given":"Alain"},{"family":"Hutton","given":"Will"},{"family":"Girardet","given":"Herbie"}],"issued":{"date-parts":[["1996"]]}},"locator":"88","label":"page"}],"schema":"https://github.com/citation-style-language/schema/raw/master/csl-citation.json"} </w:instrText>
      </w:r>
      <w:r w:rsidR="003F555F">
        <w:fldChar w:fldCharType="separate"/>
      </w:r>
      <w:r w:rsidR="003F555F" w:rsidRPr="00EA4049">
        <w:rPr>
          <w:rFonts w:cs="Calibri"/>
        </w:rPr>
        <w:t>(Catterall et al., 1996, p. 88)</w:t>
      </w:r>
      <w:r w:rsidR="003F555F">
        <w:fldChar w:fldCharType="end"/>
      </w:r>
      <w:r w:rsidR="003F555F">
        <w:t xml:space="preserve">. His </w:t>
      </w:r>
      <w:r w:rsidR="00174844">
        <w:t>major report in 200</w:t>
      </w:r>
      <w:r w:rsidR="00D11793">
        <w:t>0</w:t>
      </w:r>
      <w:r w:rsidR="00174844">
        <w:t xml:space="preserve"> </w:t>
      </w:r>
      <w:r w:rsidR="003F555F">
        <w:t xml:space="preserve">on a social economy to Martine Aubry as </w:t>
      </w:r>
      <w:r w:rsidR="00174844">
        <w:t>the French Minister of Employment</w:t>
      </w:r>
      <w:r w:rsidR="00D11793">
        <w:t xml:space="preserve"> and Solidarity</w:t>
      </w:r>
      <w:r w:rsidR="003F555F">
        <w:t xml:space="preserve"> is described below</w:t>
      </w:r>
      <w:r w:rsidR="00B2523B">
        <w:t>.</w:t>
      </w:r>
      <w:r w:rsidR="00174844">
        <w:t xml:space="preserve"> </w:t>
      </w:r>
    </w:p>
    <w:p w14:paraId="1CA5E0E7" w14:textId="6829B3BF" w:rsidR="003F555F" w:rsidRDefault="003F555F" w:rsidP="003F555F">
      <w:pPr>
        <w:pStyle w:val="Normal0"/>
      </w:pPr>
      <w:r>
        <w:t xml:space="preserve">Throughout mainland Europe there have been numerous </w:t>
      </w:r>
      <w:r w:rsidR="00FB2794">
        <w:t xml:space="preserve">reports </w:t>
      </w:r>
      <w:r>
        <w:t xml:space="preserve">on a social and solidarity economy </w:t>
      </w:r>
      <w:r>
        <w:fldChar w:fldCharType="begin"/>
      </w:r>
      <w:r w:rsidR="00895353">
        <w:instrText xml:space="preserve"> ADDIN ZOTERO_ITEM CSL_CITATION {"citationID":"a1pibvkovcj","properties":{"formattedCitation":"(Eynaud et al., 2015; Fecher &amp; L\\uc0\\u233{}vesque, 2008; Laville, 1996, 2010, 2011, 2013; Laville et al., 2008, 2015; Laville &amp; Nyssens, 2000)","plainCitation":"(Eynaud et al., 2015; Fecher &amp; Lévesque, 2008; Laville, 1996, 2010, 2011, 2013; Laville et al., 2008, 2015; Laville &amp; Nyssens, 2000)","noteIndex":0},"citationItems":[{"id":"zF0MTzvI/SPDhgsF6","uris":["http://zotero.org/users/3573029/items/A2H2DQQB"],"uri":["http://zotero.org/users/3573029/items/A2H2DQQB"],"itemData":{"id":7295,"type":"chapter","title":"Theory of the social enterprise and pluralism The social enterprise of the solidarity type","container-title":"Civil Society, the Third Sector and Social Enterprise","collection-title":"Governance and Democracy","publisher":"Taylor &amp; Francis","page":"234-239","abstract":"Difference between solidarity and social enterprises","URL":"http://www.tandfebooks.com/doi/book/10.4324/9781315795317","ISBN":"978-1-138-01331-5","language":"English","author":[{"family":"Eynaud","given":"Philippe"},{"family":"Ferrarini, Adriane","given":""},{"family":"Filho, Genauto Carvalho de França","given":""},{"family":"Gaiger","given":"Luiz Inácio"},{"family":"Hillenkamp, Isabelle","given":""},{"family":"Kitajima, Kenichi","given":""},{"family":"Laville","given":"Jean-Louis"},{"family":"Lemaitre, Andrea","given":""},{"family":"Sadiq, Youssef","given":""},{"family":"Veronese, Marilia","given":""},{"family":"Wanderley, Fernanda","given":""}],"issued":{"date-parts":[["2015",4]]},"accessed":{"date-parts":[["2017",4,29]]}},"label":"page"},{"id":"zF0MTzvI/ecZM726L","uris":["http://zotero.org/users/3573029/items/84EVE7JP"],"uri":["http://zotero.org/users/3573029/items/84EVE7JP"],"itemData":{"id":256,"type":"article-journal","title":"The Public Sector and the Social Economy in the Annals (1975-2007): Towards a New Paradigm","container-title":"Annals of public and cooperative economics","page":"679-727","volume":"79","issue":"3‐4","abstract":"Description of changes in conception of third sector structures","journalAbbreviation":"Annals of Public and Cooperative Economics","author":[{"family":"Fecher","given":"Fabienne"},{"family":"Lévesque","given":"Benoît"}],"issued":{"date-parts":[["2008"]]},"accessed":{"date-parts":[["2008",1,1]]}},"label":"page"},{"id":"zF0MTzvI/KjQLglvA","uris":["http://zotero.org/users/3573029/items/44J237E4"],"uri":["http://zotero.org/users/3573029/items/44J237E4"],"itemData":{"id":7387,"type":"manuscript","title":"Economy and Solidarity: Exploring the Issues","publisher-place":"Paris","number-of-pages":"1-11","genre":"Presentation Paper","event-place":"Paris","abstract":"Outline of third sector, social and solidarity economy as opposed to active labour market policies.","URL":"http://www.jeanlouislaville.fr/wp-content/uploads/1996/06/Economy-and-solidarity-exploring-the-issue.pdf","shortTitle":"Solidarity Economy","language":"English","author":[{"family":"Laville","given":"Jean-Louis"}],"issued":{"date-parts":[["1996"]]}},"label":"page"},{"id":"zF0MTzvI/abRLgGM1","uris":["http://zotero.org/users/3573029/items/AWJAHEG8"],"uri":["http://zotero.org/users/3573029/items/AWJAHEG8"],"itemData":{"id":7456,"type":"chapter","title":"Solidarity Economy","container-title":"International Encyclopedia of Civil Society","publisher":"Springer US","page":"1464-1470","source":"link.springer.com","abstract":"Good Summary of Solidarity Economy Background","URL":"http://link.springer.com/referenceworkentry/10.1007/978-0-387-93996-4_801","ISBN":"978-0-387-93994-0","note":"DOI: 10.1007/978-0-387-93996-4_801","language":"en","author":[{"family":"Laville","given":"Jean-Louis"}],"editor":[{"family":"Anheier","given":"Helmut K."},{"family":"Toepler","given":"Stefan"}],"issued":{"date-parts":[["2010"]]},"accessed":{"date-parts":[["2017",6,25]]}},"label":"page"},{"id":"zF0MTzvI/13kUKQLI","uris":["http://zotero.org/users/3573029/items/HH38GVRD"],"uri":["http://zotero.org/users/3573029/items/HH38GVRD"],"itemData":{"id":7391,"type":"manuscript","title":"What is the third sector? From the non-profit sector to the social and solidarity economy - Theoretical debate and European reality","publisher-place":"Louvain","number-of-pages":"1-17","genre":"EMES Working Paper","event-place":"Louvain","abstract":"EMES Working Papers no. 11/01","URL":"http://emes.net/publications/working-papers/what-is-the-third-sector-from-the-non-profit-sector-to-the-social-and-solidarity-economy-theoretical-debate-and-european-reality/","shortTitle":"What is the third sector?","language":"English","author":[{"family":"Laville","given":"Jean-Louis"}],"issued":{"date-parts":[["2011"]]},"accessed":{"date-parts":[["2017",5,29]]}},"label":"page"},{"id":"zF0MTzvI/3to6WJoy","uris":["http://zotero.org/users/3573029/items/GVX4DMGT"],"uri":["http://zotero.org/users/3573029/items/GVX4DMGT"],"itemData":{"id":6064,"type":"paper-conference","title":"The Social and Solidarity Economy: A Theoretical and Plural Framework","container-title":"United Nations Research Institute for Social Development;","publisher":"United Nations Research Institute for Social Development;","page":"Solidarity Economy;-Solidarity Economy;","volume":"Conference May 2013","event":"UNRISD Conference\" Potential and Limits of Social and Solidarity Economy","abstract":"Good basis for Solidarity Economy","note":"Conference Proceedings","author":[{"family":"Laville","given":"Jean-Louis"}],"editor":[{"literal":"United Nations Research Institute for Social Development"}],"issued":{"date-parts":[["2013"]]},"accessed":{"date-parts":[["2013",5,8]]}},"label":"page"},{"id":"zF0MTzvI/SEYiQyNx","uris":["http://zotero.org/users/3573029/items/UPF7WDMZ"],"uri":["http://zotero.org/users/3573029/items/UPF7WDMZ"],"itemData":{"id":2333,"type":"book","title":"France - Third Sector Images and Concepts","collection-title":"European Research Network EMES Working Paper","collection-number":"Book, Edited","publisher":"European Research Network EMES","publisher-place":"Liege","volume":"08/02","number-of-pages":"p 18 France. Recent Trends","event-place":"Liege","ISBN":"08/02","author":[{"family":"Laville","given":"Jean-Louis"},{"family":"Fraisse","given":"Laurent"},{"family":"Lhuillier","given":"Vincent"},{"literal":"EMES European Research Network"}],"collection-editor":[{"family":"Network","given":"EMES European Research"}],"editor":[{"family":"Network","given":"EMES European Research."}],"issued":{"date-parts":[["2008"]]},"accessed":{"date-parts":[["2008",1,1]]}},"label":"page"},{"id":"zF0MTzvI/H335aB5z","uris":["http://zotero.org/users/3573029/items/C6WEJ3S8"],"uri":["http://zotero.org/users/3573029/items/C6WEJ3S8"],"itemData":{"id":7288,"type":"book","title":"Civil Society, the Third Sector and Social Enterprise: Governance and Democracy","publisher":"Routledge","publisher-place":"New York","number-of-pages":"281","edition":"2015","source":"Google Books","event-place":"New York","abstract":"If the twentieth century was only focused on the complementarity and the opposition of market and state, the twenty-first century has now to deal with the prominence of the third sector, the emergence of social enterprises and other solidarity hybrid forms. The concept of civil society organisations (CSOs) spans this diversity and addresses this new complexity.  The first part of the book highlights the organizational dimensions of CSOs and analyses the growing role of management models and their limits. Too often, the study of CSO governance has been centered on the role of the board and has not sufficiently taken into account the different types of accountability environments. Thus, the conversation about CSO governance rises to the level of networks rather than simple organizations per se, and the role of these networks in setting the agenda in a democratic society.  In this perspective, the second part emphasizes the institutional dimensions of CSO governance by opening new avenues on democracy. First, the work of Ostrom about governing the commons provides us new insights to think community self-governance. Second, the work of Habermas and Fraser opens the question of deliberative governance and the role of public sphere to enlarge our vision of CSO governance. Third, the concepts of substantive rationality and economy proposed respectively by Ramos and Polanyi reframe the context in which the question can be addressed.","ISBN":"978-1-317-74714-7","note":"Google-Books-ID: QnChCAAAQBAJ","shortTitle":"Civil Society, the Third Sector and Social Enterprise","language":"en","author":[{"family":"Laville","given":"Jean-Louis"},{"family":"Young","given":"Dennis R."},{"family":"Eynaud","given":"Philippe"}],"issued":{"date-parts":[["2015",4,24]]}},"label":"page"},{"id":"zF0MTzvI/hK9Mz1iX","uris":["http://zotero.org/users/3573029/items/ETIJER3R"],"uri":["http://zotero.org/users/3573029/items/ETIJER3R"],"itemData":{"id":7396,"type":"article-journal","title":"Solidarity-Based Third Sector Organizations in the \"Proximity Services\" Field: A European Francophone Perspective","container-title":"Voluntas: International Journal of Voluntary and Nonprofit Organizations","page":"67-84","volume":"11","issue":"1","source":"link.springer.com","abstract":"This article reviews the role of third sector organizations in the field of “proximity services” from a francophone perspective. We analyze how the new wave of initiatives inside the third sector in France and francophone Belgium can be seen as providing institutional responses to state and market failures that arise from trust-dependent and quasi-collective attributes of these services. These initiatives are often called “solidarity based third sector organizations,” a concept defined in this paper. A central assumption of this analysis is that the political context in which these services are delivered is especially important, particularly as reflected in the changing regulatory role of the state. This analysis takes, therefore, an economic sociology perspective.","URL":"https://link.springer.com/article/10.1023/A:1008955016464","DOI":"10.1023/A:1008955016464","ISSN":"0957-8765, 1573-7888","shortTitle":"Solidarity-Based Third Sector Organizations in the \"Proximity Services\" Field","journalAbbreviation":"VOLUNTAS: International Journal of Voluntary and Nonprofit Organizations","language":"English","author":[{"family":"Laville","given":"Jean-Louis"},{"family":"Nyssens","given":"Marthe"}],"issued":{"date-parts":[["2000",3,1]]},"accessed":{"date-parts":[["2017",5,29]]}},"label":"page"}],"schema":"https://github.com/citation-style-language/schema/raw/master/csl-citation.json"} </w:instrText>
      </w:r>
      <w:r>
        <w:fldChar w:fldCharType="separate"/>
      </w:r>
      <w:r w:rsidRPr="003C5B6F">
        <w:rPr>
          <w:rFonts w:cs="Calibri"/>
        </w:rPr>
        <w:t>(Eynaud et al., 2015; Fecher &amp; Lévesque, 2008; Laville, 1996, 2010, 2011, 2013; Laville et al., 2008, 2015; Laville &amp; Nyssens, 2000)</w:t>
      </w:r>
      <w:r>
        <w:fldChar w:fldCharType="end"/>
      </w:r>
      <w:r>
        <w:t xml:space="preserve"> to which reference is rarely made in UK </w:t>
      </w:r>
      <w:r w:rsidR="001F4A95">
        <w:t xml:space="preserve">or Scottish </w:t>
      </w:r>
      <w:r>
        <w:t xml:space="preserve">contributions. As described </w:t>
      </w:r>
      <w:r w:rsidR="00FB2794">
        <w:t xml:space="preserve">throughout this Note, </w:t>
      </w:r>
      <w:r w:rsidR="004C0605">
        <w:t xml:space="preserve">Scotland already has many </w:t>
      </w:r>
      <w:r w:rsidR="00FC19F1">
        <w:t xml:space="preserve">structures, </w:t>
      </w:r>
      <w:r w:rsidR="004C0605">
        <w:t xml:space="preserve">which, </w:t>
      </w:r>
      <w:r w:rsidR="00174844">
        <w:t xml:space="preserve">with appropriate theoretical </w:t>
      </w:r>
      <w:r>
        <w:t xml:space="preserve">and financial </w:t>
      </w:r>
      <w:r w:rsidR="00174844">
        <w:t xml:space="preserve">underpinning, </w:t>
      </w:r>
      <w:r>
        <w:t xml:space="preserve">could </w:t>
      </w:r>
      <w:r w:rsidR="003A6652">
        <w:t>form</w:t>
      </w:r>
      <w:r w:rsidR="004C0605">
        <w:t xml:space="preserve"> </w:t>
      </w:r>
      <w:r w:rsidR="003A6652">
        <w:t>a social and solidarity economy</w:t>
      </w:r>
      <w:r w:rsidR="004C0605">
        <w:t xml:space="preserve">. </w:t>
      </w:r>
    </w:p>
    <w:p w14:paraId="2A533DD0" w14:textId="77777777" w:rsidR="00FB2794" w:rsidRDefault="00FB2794" w:rsidP="003F555F">
      <w:pPr>
        <w:pStyle w:val="Normal0"/>
        <w:rPr>
          <w:bCs/>
        </w:rPr>
      </w:pPr>
    </w:p>
    <w:p w14:paraId="34EB7AB6" w14:textId="77777777" w:rsidR="00FB2794" w:rsidRDefault="00FB2794" w:rsidP="003F555F">
      <w:pPr>
        <w:pStyle w:val="Normal0"/>
        <w:rPr>
          <w:bCs/>
        </w:rPr>
      </w:pPr>
    </w:p>
    <w:p w14:paraId="594DD5EF" w14:textId="77777777" w:rsidR="00FB2794" w:rsidRDefault="00FB2794" w:rsidP="003F555F">
      <w:pPr>
        <w:pStyle w:val="Normal0"/>
        <w:rPr>
          <w:bCs/>
        </w:rPr>
      </w:pPr>
    </w:p>
    <w:p w14:paraId="5B74351C" w14:textId="307CD2DF" w:rsidR="003F555F" w:rsidRDefault="00FB2794" w:rsidP="003F555F">
      <w:pPr>
        <w:pStyle w:val="Normal0"/>
      </w:pPr>
      <w:r>
        <w:rPr>
          <w:bCs/>
        </w:rPr>
        <w:lastRenderedPageBreak/>
        <w:t xml:space="preserve">There has been small number of UK contributions which seek to describe similar structures. </w:t>
      </w:r>
      <w:r w:rsidR="003F555F">
        <w:rPr>
          <w:bCs/>
        </w:rPr>
        <w:t xml:space="preserve">Based on his study of third sector organisations in Bristol, Amin later provided a wider and inclusive definition of the social economy which is closer to that described by Lipietz. While </w:t>
      </w:r>
      <w:r w:rsidR="003F555F" w:rsidRPr="00622742">
        <w:t xml:space="preserve">forms of ownership and control vary considerably within the social economy (e.g. cooperatives, charities, community ventures and informal exchange networks), the sector is distinctive from the state and the private sector, belonging </w:t>
      </w:r>
      <w:r w:rsidR="003F555F">
        <w:t xml:space="preserve">to the “third” sector or system </w:t>
      </w:r>
      <w:r w:rsidR="003F555F">
        <w:rPr>
          <w:bCs/>
        </w:rPr>
        <w:fldChar w:fldCharType="begin"/>
      </w:r>
      <w:r w:rsidR="00895353">
        <w:rPr>
          <w:bCs/>
        </w:rPr>
        <w:instrText xml:space="preserve"> ADDIN ZOTERO_ITEM CSL_CITATION {"citationID":"af1sk063t","properties":{"formattedCitation":"(Amin, 2009, p. 31)","plainCitation":"(Amin, 2009, p. 31)","noteIndex":0},"citationItems":[{"id":"zF0MTzvI/mCG74Sdx","uris":["http://zotero.org/users/3573029/items/CXH3EU3K"],"uri":["http://zotero.org/users/3573029/items/CXH3EU3K"],"itemData":{"id":4049,"type":"article-journal","title":"Extraordinarily ordinary: working in the social economy","container-title":"Social Enterprise Journal","page":"30-49","volume":"5","issue":"1","abstract":"Good background on reasons for working and volunteering in social economy. Debunking of myths about only for socially disadvantaged.","URL":"http://www.emeraldinsight.com/doi/pdfplus/10.1108/17508610910956390","journalAbbreviation":"Social Enterprise Journal","author":[{"family":"Amin","given":"Ash"}],"issued":{"date-parts":[["2009"]]},"accessed":{"date-parts":[["2009",1,1]]}},"locator":"31","label":"page"}],"schema":"https://github.com/citation-style-language/schema/raw/master/csl-citation.json"} </w:instrText>
      </w:r>
      <w:r w:rsidR="003F555F">
        <w:rPr>
          <w:bCs/>
        </w:rPr>
        <w:fldChar w:fldCharType="separate"/>
      </w:r>
      <w:r w:rsidR="003F555F" w:rsidRPr="00EA4049">
        <w:rPr>
          <w:rFonts w:cs="Calibri"/>
        </w:rPr>
        <w:t>(Amin, 2009, p. 31)</w:t>
      </w:r>
      <w:r w:rsidR="003F555F">
        <w:rPr>
          <w:bCs/>
        </w:rPr>
        <w:fldChar w:fldCharType="end"/>
      </w:r>
      <w:r w:rsidR="003F555F">
        <w:rPr>
          <w:bCs/>
        </w:rPr>
        <w:t>.</w:t>
      </w:r>
      <w:r w:rsidR="003F555F" w:rsidRPr="00032CCB">
        <w:t xml:space="preserve"> </w:t>
      </w:r>
    </w:p>
    <w:p w14:paraId="14266930" w14:textId="5FE40271" w:rsidR="003F555F" w:rsidRDefault="003F555F" w:rsidP="003F555F">
      <w:pPr>
        <w:pStyle w:val="Normal0"/>
      </w:pPr>
      <w:r>
        <w:t xml:space="preserve">Hudson also described the </w:t>
      </w:r>
      <w:r w:rsidRPr="00E45797">
        <w:t>“building blocks in an alternative social economy that challenged and presented a meaningful alternative to the orthodoxies of the market and orthodox conceptions of formally waged employment and unemployment as dichotomous opposites and mutually exclusive conditions”</w:t>
      </w:r>
      <w:r>
        <w:t xml:space="preserve"> </w:t>
      </w:r>
      <w:r>
        <w:fldChar w:fldCharType="begin"/>
      </w:r>
      <w:r w:rsidR="00895353">
        <w:instrText xml:space="preserve"> ADDIN ZOTERO_ITEM CSL_CITATION {"citationID":"a280k5pbbsk","properties":{"formattedCitation":"(Hudson, 2002, p. 331)","plainCitation":"(Hudson, 2002, p. 331)","noteIndex":0},"citationItems":[{"id":"zF0MTzvI/OJ12Bg9i","uris":["http://zotero.org/users/3573029/items/WKR27SUK"],"uri":["http://zotero.org/users/3573029/items/WKR27SUK"],"itemData":{"id":6979,"type":"article-journal","title":"New geographies and forms of work and unemployment and public policy innovation in Europe","container-title":"Tijdschrift voor economische en sociale geografie","page":"316-335","volume":"93","issue":"3","source":"Wiley Online Library","abstract":"Since the mid 1970s the political economy of Europe has been characterised by growing unemployment and by significant changes in forms of employment and in the social composition of the workforce, a consequence of changes in both corporate and state policies. There were marked changes in intra-European geographies of labour markets, with increasing differentiation at subnational scales at the same time as previous national differences in forms of political economy, labour market regulation and the welfare state were narrowed. These labour market changes raised important policy questions for national states and the European Union. Seeking to encourage labour market flexibility as a route to increased competitiveness entailed creating a contingent labour force alongside growing long-term unemployment. This in turn generated pressures for new forms of public policy – which can be summarised as ‘Third Sector’ approaches – to tackle social exclusion and promote social inclusion and integration and were typically linked to moves to ‘localise’ both problems of social exclusion and ‘Third Sector’ solutions to them.","URL":"http://onlinelibrary.wiley.com/doi/10.1111/1467-9663.00205/abstract","DOI":"10.1111/1467-9663.00205","ISSN":"1467-9663","language":"English","author":[{"family":"Hudson","given":"Ray"}],"issued":{"date-parts":[["2002",8,1]]},"accessed":{"date-parts":[["2017",2,10]]}},"locator":"331","label":"page"}],"schema":"https://github.com/citation-style-language/schema/raw/master/csl-citation.json"} </w:instrText>
      </w:r>
      <w:r>
        <w:fldChar w:fldCharType="separate"/>
      </w:r>
      <w:r w:rsidRPr="00E45797">
        <w:t>(Hudson, 2002, p. 331)</w:t>
      </w:r>
      <w:r>
        <w:fldChar w:fldCharType="end"/>
      </w:r>
      <w:r w:rsidRPr="00E45797">
        <w:t>.</w:t>
      </w:r>
      <w:r>
        <w:t xml:space="preserve"> In recognition of </w:t>
      </w:r>
      <w:r w:rsidRPr="00317636">
        <w:t xml:space="preserve">a different approach </w:t>
      </w:r>
      <w:r>
        <w:t xml:space="preserve">in </w:t>
      </w:r>
      <w:r w:rsidRPr="00317636">
        <w:t>mainland Europe</w:t>
      </w:r>
      <w:r>
        <w:t>, “s</w:t>
      </w:r>
      <w:r w:rsidRPr="00317636">
        <w:t>uch local initiatives could be seen as the first tentative steps towards the creation of radical alternatives and the seeds of an alternative European social model</w:t>
      </w:r>
      <w:r>
        <w:t>”</w:t>
      </w:r>
      <w:r w:rsidRPr="00567546">
        <w:t xml:space="preserve"> </w:t>
      </w:r>
      <w:r>
        <w:fldChar w:fldCharType="begin"/>
      </w:r>
      <w:r w:rsidR="00895353">
        <w:instrText xml:space="preserve"> ADDIN ZOTERO_ITEM CSL_CITATION {"citationID":"ae3mjl2njr","properties":{"formattedCitation":"(Hudson, 2002, p. 332)","plainCitation":"(Hudson, 2002, p. 332)","noteIndex":0},"citationItems":[{"id":"zF0MTzvI/OJ12Bg9i","uris":["http://zotero.org/users/3573029/items/WKR27SUK"],"uri":["http://zotero.org/users/3573029/items/WKR27SUK"],"itemData":{"id":6979,"type":"article-journal","title":"New geographies and forms of work and unemployment and public policy innovation in Europe","container-title":"Tijdschrift voor economische en sociale geografie","page":"316-335","volume":"93","issue":"3","source":"Wiley Online Library","abstract":"Since the mid 1970s the political economy of Europe has been characterised by growing unemployment and by significant changes in forms of employment and in the social composition of the workforce, a consequence of changes in both corporate and state policies. There were marked changes in intra-European geographies of labour markets, with increasing differentiation at subnational scales at the same time as previous national differences in forms of political economy, labour market regulation and the welfare state were narrowed. These labour market changes raised important policy questions for national states and the European Union. Seeking to encourage labour market flexibility as a route to increased competitiveness entailed creating a contingent labour force alongside growing long-term unemployment. This in turn generated pressures for new forms of public policy – which can be summarised as ‘Third Sector’ approaches – to tackle social exclusion and promote social inclusion and integration and were typically linked to moves to ‘localise’ both problems of social exclusion and ‘Third Sector’ solutions to them.","URL":"http://onlinelibrary.wiley.com/doi/10.1111/1467-9663.00205/abstract","DOI":"10.1111/1467-9663.00205","ISSN":"1467-9663","language":"English","author":[{"family":"Hudson","given":"Ray"}],"issued":{"date-parts":[["2002",8,1]]},"accessed":{"date-parts":[["2017",2,10]]}},"locator":"332","label":"page"}],"schema":"https://github.com/citation-style-language/schema/raw/master/csl-citation.json"} </w:instrText>
      </w:r>
      <w:r>
        <w:fldChar w:fldCharType="separate"/>
      </w:r>
      <w:r w:rsidRPr="00317636">
        <w:t>(Hudson, 2002, p. 332)</w:t>
      </w:r>
      <w:r>
        <w:fldChar w:fldCharType="end"/>
      </w:r>
      <w:r w:rsidRPr="00317636">
        <w:t>.</w:t>
      </w:r>
      <w:r>
        <w:t xml:space="preserve"> Hudson clearly views the third sector as a complement to mainstream employment rather than as a low cost deliverer of public services </w:t>
      </w:r>
      <w:r>
        <w:fldChar w:fldCharType="begin"/>
      </w:r>
      <w:r>
        <w:instrText xml:space="preserve"> ADDIN ZOTERO_ITEM CSL_CITATION {"citationID":"avujifu6j8","properties":{"formattedCitation":"(Hudson, 2010, p. 150)","plainCitation":"(Hudson, 2010, p. 150)","noteIndex":0},"citationItems":[{"id":8210,"uris":["http://zotero.org/users/3573029/items/9A3DXZRX"],"uri":["http://zotero.org/users/3573029/items/9A3DXZRX"],"itemData":{"id":8210,"type":"chapter","abstract":"Initial part of Literature Review, background to PhD Thesis.","container-title":"The Economic Geography of the UK","event-place":"London","number-of-volumes":"Book, Section","page":"139-152","publisher":"Sage","publisher-place":"London","title":"The Changing Geography of Manufacturing and Work: made in the UK?","volume":"2010","author":[{"family":"Hudson","given":"Ray"}],"editor":[{"family":"Coe","given":"N."},{"family":"Jones","given":"A."}],"issued":{"date-parts":[["2010"]]}},"locator":"150","label":"page"}],"schema":"https://github.com/citation-style-language/schema/raw/master/csl-citation.json"} </w:instrText>
      </w:r>
      <w:r>
        <w:fldChar w:fldCharType="separate"/>
      </w:r>
      <w:r w:rsidRPr="008A6653">
        <w:rPr>
          <w:rFonts w:cs="Calibri"/>
        </w:rPr>
        <w:t>(Hudson, 2010, p. 150)</w:t>
      </w:r>
      <w:r>
        <w:fldChar w:fldCharType="end"/>
      </w:r>
      <w:r>
        <w:t xml:space="preserve">. </w:t>
      </w:r>
    </w:p>
    <w:p w14:paraId="42BF8E2D" w14:textId="77777777" w:rsidR="006E5195" w:rsidRDefault="006E5195" w:rsidP="00A129D6">
      <w:pPr>
        <w:pStyle w:val="Heading3"/>
        <w:ind w:left="720" w:hanging="720"/>
      </w:pPr>
      <w:r>
        <w:t>Lipietz Report for Martine Aubry</w:t>
      </w:r>
    </w:p>
    <w:p w14:paraId="701E5A14" w14:textId="52D7B52F" w:rsidR="00FE551C" w:rsidRDefault="00121E9A" w:rsidP="00FE551C">
      <w:pPr>
        <w:pStyle w:val="Normal0"/>
      </w:pPr>
      <w:r>
        <w:t xml:space="preserve">A highly significant output from Lipietz was his </w:t>
      </w:r>
      <w:r w:rsidR="006E5195">
        <w:t xml:space="preserve">Report </w:t>
      </w:r>
      <w:r w:rsidR="00FE551C">
        <w:t xml:space="preserve">in 2000 </w:t>
      </w:r>
      <w:r w:rsidR="006E5195">
        <w:t>to Martine Aubry, Minister for Employment and Solidarity. As the daughter of Jacques Delors</w:t>
      </w:r>
      <w:r w:rsidR="00FE551C">
        <w:t>, the former President of the European Commission who pioneered the European Social Chapter</w:t>
      </w:r>
      <w:r w:rsidR="006E5195">
        <w:t xml:space="preserve">, Aubry </w:t>
      </w:r>
      <w:r w:rsidR="00FE551C">
        <w:t xml:space="preserve">was </w:t>
      </w:r>
      <w:r w:rsidR="006E5195">
        <w:t xml:space="preserve">a longstanding socialist French </w:t>
      </w:r>
      <w:r w:rsidR="00354CF3">
        <w:t>politician</w:t>
      </w:r>
      <w:r w:rsidR="003031E5">
        <w:t xml:space="preserve"> and </w:t>
      </w:r>
      <w:r w:rsidR="002C3AEF">
        <w:t xml:space="preserve">held </w:t>
      </w:r>
      <w:r w:rsidR="003031E5">
        <w:t>senior Cabinet position</w:t>
      </w:r>
      <w:r w:rsidR="00E05800">
        <w:t>s</w:t>
      </w:r>
      <w:r w:rsidR="006E5195">
        <w:t xml:space="preserve">. </w:t>
      </w:r>
      <w:r w:rsidR="00FE551C">
        <w:t xml:space="preserve">Aubry’s ‘Mission Letter’ made the Lipietz terms of reference very clear </w:t>
      </w:r>
      <w:r w:rsidR="00FE551C">
        <w:fldChar w:fldCharType="begin"/>
      </w:r>
      <w:r w:rsidR="00FE551C">
        <w:instrText xml:space="preserve"> ADDIN ZOTERO_ITEM CSL_CITATION {"citationID":"a1vbu64mu05","properties":{"formattedCitation":"(M. Aubry, personal communication, 17 September 1998)","plainCitation":"(M. Aubry, personal communication, 17 September 1998)","noteIndex":0},"citationItems":[{"id":23609,"uris":["http://zotero.org/users/3573029/items/MQS36HV7"],"uri":["http://zotero.org/users/3573029/items/MQS36HV7"],"itemData":{"id":23609,"type":"personal_communication","abstract":"Mission Letter which sets out terms of review to be conducted by Alain Liepietz into creation of company with social purpose.","genre":"Mission Letter","language":"French","note":"https://translate.google.co.uk/translate?hl=en&amp;sl=fr&amp;u=http://lipietz.net/Rapport-final-sur-l-entreprise-a-but-social-et-le-tiers-secteur&amp;prev=search","title":"Mission Letter of Martine Aubry, Minister of Employment and Solidarity to Alain Lipietz","title-short":"Mission Letter to Alain Lipietz","author":[{"family":"Aubry","given":"Martine"}],"accessed":{"date-parts":[["2017",12,24]]},"issued":{"date-parts":[["1998",9,17]]}}}],"schema":"https://github.com/citation-style-language/schema/raw/master/csl-citation.json"} </w:instrText>
      </w:r>
      <w:r w:rsidR="00FE551C">
        <w:fldChar w:fldCharType="separate"/>
      </w:r>
      <w:r w:rsidR="00FE551C" w:rsidRPr="00EA4049">
        <w:rPr>
          <w:rFonts w:cs="Calibri"/>
        </w:rPr>
        <w:t>(M. Aubry, personal communication, 17 September 1998)</w:t>
      </w:r>
      <w:r w:rsidR="00FE551C">
        <w:fldChar w:fldCharType="end"/>
      </w:r>
      <w:r w:rsidR="00FE551C">
        <w:t>:</w:t>
      </w:r>
    </w:p>
    <w:p w14:paraId="5772AF5E" w14:textId="77777777" w:rsidR="00FE551C" w:rsidRDefault="00FE551C" w:rsidP="002A0B71">
      <w:pPr>
        <w:pStyle w:val="Quote"/>
        <w:spacing w:before="0" w:after="0"/>
        <w:rPr>
          <w:rStyle w:val="notranslate"/>
        </w:rPr>
      </w:pPr>
      <w:r>
        <w:rPr>
          <w:rStyle w:val="notranslate"/>
          <w:color w:val="000000"/>
          <w:szCs w:val="22"/>
        </w:rPr>
        <w:t>“to think about the creation, alongside integration companies, of a status of company with a social purpose.</w:t>
      </w:r>
      <w:r>
        <w:rPr>
          <w:sz w:val="27"/>
          <w:szCs w:val="27"/>
        </w:rPr>
        <w:t> </w:t>
      </w:r>
      <w:r>
        <w:rPr>
          <w:rStyle w:val="notranslate"/>
          <w:color w:val="000000"/>
          <w:szCs w:val="22"/>
        </w:rPr>
        <w:t>These companies, while exercising their actions in the market sector, would be likely to pursue activities that meet needs that are not currently satisfied by the market and to integrate specific objectives of social utility</w:t>
      </w:r>
      <w:r>
        <w:rPr>
          <w:rStyle w:val="notranslate"/>
        </w:rPr>
        <w:t>”</w:t>
      </w:r>
    </w:p>
    <w:p w14:paraId="65BE9DF6" w14:textId="77777777" w:rsidR="00FE551C" w:rsidRPr="00093EBC" w:rsidRDefault="00FE551C" w:rsidP="00FE551C">
      <w:pPr>
        <w:pStyle w:val="Quote"/>
      </w:pPr>
      <w:r w:rsidRPr="00093EBC">
        <w:t xml:space="preserve"> “</w:t>
      </w:r>
      <w:r>
        <w:t>…..</w:t>
      </w:r>
      <w:r w:rsidRPr="00093EBC">
        <w:t>To fulfil this mission, it will be necessary to proceed with a general framework on the new frontiers between social and economic and the emergence of a third sector.</w:t>
      </w:r>
      <w:r>
        <w:t xml:space="preserve"> </w:t>
      </w:r>
    </w:p>
    <w:p w14:paraId="689D21B1" w14:textId="7D8CB1FB" w:rsidR="00FE551C" w:rsidRDefault="00FE551C" w:rsidP="00FE551C">
      <w:pPr>
        <w:pStyle w:val="Normal0"/>
      </w:pPr>
      <w:r>
        <w:t>Though Lipietz Report coincided with the development of New Labour’s social enterprise policy, it is without mention in UK or Scottish academic contributions.</w:t>
      </w:r>
      <w:r w:rsidR="009E66AE">
        <w:t xml:space="preserve"> He </w:t>
      </w:r>
      <w:r>
        <w:rPr>
          <w:rFonts w:cs="Calibri"/>
          <w:bCs/>
          <w:iCs/>
        </w:rPr>
        <w:t>offered the basis for</w:t>
      </w:r>
      <w:r>
        <w:t xml:space="preserve"> a </w:t>
      </w:r>
      <w:r w:rsidRPr="009B2A1E">
        <w:t xml:space="preserve">statute for a new category of enterprises - those with a </w:t>
      </w:r>
      <w:r>
        <w:t>‘</w:t>
      </w:r>
      <w:r w:rsidRPr="009B2A1E">
        <w:t>social goal</w:t>
      </w:r>
      <w:r>
        <w:t>’</w:t>
      </w:r>
      <w:r w:rsidR="009E66AE">
        <w:t xml:space="preserve">, </w:t>
      </w:r>
      <w:r w:rsidRPr="002730D3">
        <w:t>exempt from social contributions and commercial taxes</w:t>
      </w:r>
      <w:r w:rsidR="002A0B71">
        <w:t xml:space="preserve">. Since it would be </w:t>
      </w:r>
      <w:r w:rsidRPr="002730D3">
        <w:t>subsidi</w:t>
      </w:r>
      <w:r>
        <w:t>s</w:t>
      </w:r>
      <w:r w:rsidRPr="002730D3">
        <w:t>ed at the level of a Revenue Minimum d’in</w:t>
      </w:r>
      <w:r>
        <w:t>s</w:t>
      </w:r>
      <w:r w:rsidRPr="002730D3">
        <w:t xml:space="preserve">ertion </w:t>
      </w:r>
      <w:r>
        <w:t xml:space="preserve">wage subsidy </w:t>
      </w:r>
      <w:r w:rsidRPr="002730D3">
        <w:t>per person employed,</w:t>
      </w:r>
      <w:r w:rsidR="002A0B71">
        <w:t xml:space="preserve"> it</w:t>
      </w:r>
      <w:r w:rsidRPr="002730D3">
        <w:t xml:space="preserve"> “would not cost the general government anything</w:t>
      </w:r>
      <w:r>
        <w:t>.</w:t>
      </w:r>
      <w:r w:rsidRPr="002730D3">
        <w:t xml:space="preserve">”  </w:t>
      </w:r>
      <w:r>
        <w:t xml:space="preserve">Lipietz projected </w:t>
      </w:r>
      <w:r w:rsidRPr="002730D3">
        <w:t>creating a space, designated by a common label, within the current social economy</w:t>
      </w:r>
      <w:r>
        <w:t xml:space="preserve">. </w:t>
      </w:r>
      <w:r w:rsidRPr="002730D3">
        <w:t xml:space="preserve"> “Under this label could be gathered associations, cooperatives, social economy unions, private companies, individual workers, local exchange systems</w:t>
      </w:r>
      <w:r>
        <w:t xml:space="preserve">” </w:t>
      </w:r>
      <w:r>
        <w:fldChar w:fldCharType="begin"/>
      </w:r>
      <w:r>
        <w:instrText xml:space="preserve"> ADDIN ZOTERO_ITEM CSL_CITATION {"citationID":"a22st3ibos8","properties":{"formattedCitation":"(Lipietz, 2000)","plainCitation":"(Lipietz, 2000)","noteIndex":0},"citationItems":[{"id":23607,"uris":["http://zotero.org/users/3573029/items/DT595RX2"],"uri":["http://zotero.org/users/3573029/items/DT595RX2"],"itemData":{"id":23607,"type":"report","abstract":"Volume One of Alain Lipietz Report for Martine Aubrey, September 2000","collection-title":"Report to Martine Aubrey, September 2000","event-place":"Paris","genre":"Report to Martine Aubrey, September 2000","language":"French","number":"Report to Martine Aubrey, September 2000","publisher":"Ministry of Employment and Solidarity","publisher-place":"Paris","title":"The Opportunity of a New Type of Society with a Social Vocation","title-short":"Lipietz Report to Martine Aubry","URL":"https://translate.google.co.uk/translate?hl=en&amp;sl=fr&amp;u=http://lipietz.net/Rapport-final-sur-l-entreprise-a-but-social-et-le-tiers-secteur&amp;prev=search","author":[{"family":"Lipietz","given":"Alain"}],"accessed":{"date-parts":[["2017",12,24]]},"issued":{"date-parts":[["2000",9]]}}}],"schema":"https://github.com/citation-style-language/schema/raw/master/csl-citation.json"} </w:instrText>
      </w:r>
      <w:r>
        <w:fldChar w:fldCharType="separate"/>
      </w:r>
      <w:r w:rsidRPr="004D193E">
        <w:rPr>
          <w:rFonts w:cs="Calibri"/>
        </w:rPr>
        <w:t>(Lipietz, 2000)</w:t>
      </w:r>
      <w:r>
        <w:fldChar w:fldCharType="end"/>
      </w:r>
      <w:r>
        <w:t>.</w:t>
      </w:r>
      <w:r w:rsidRPr="005358B6">
        <w:rPr>
          <w:rStyle w:val="Bodytext2"/>
          <w:color w:val="000000"/>
        </w:rPr>
        <w:t xml:space="preserve"> </w:t>
      </w:r>
      <w:r>
        <w:rPr>
          <w:rStyle w:val="Bodytext2"/>
          <w:color w:val="000000"/>
        </w:rPr>
        <w:t xml:space="preserve">Lipietz recognises that this </w:t>
      </w:r>
      <w:r w:rsidRPr="0089060D">
        <w:rPr>
          <w:rStyle w:val="Bodytext2"/>
          <w:color w:val="000000"/>
        </w:rPr>
        <w:t>will necessitate the mobilization of an ever-growing number of people who will have the care of children and older people as their principal activity (and this will be difficult and highly skilled work) and who will be paid so that they might “live”</w:t>
      </w:r>
      <w:r w:rsidR="00A804B8">
        <w:rPr>
          <w:rStyle w:val="Bodytext2"/>
          <w:color w:val="000000"/>
        </w:rPr>
        <w:t xml:space="preserve">  </w:t>
      </w:r>
      <w:r w:rsidR="00A804B8">
        <w:rPr>
          <w:rStyle w:val="Bodytext2"/>
          <w:color w:val="000000"/>
        </w:rPr>
        <w:fldChar w:fldCharType="begin"/>
      </w:r>
      <w:r w:rsidR="0045073D">
        <w:rPr>
          <w:rStyle w:val="Bodytext2"/>
          <w:color w:val="000000"/>
        </w:rPr>
        <w:instrText xml:space="preserve"> ADDIN ZOTERO_ITEM CSL_CITATION {"citationID":"87Tgocdn","properties":{"formattedCitation":"(Biewener, 2006, p. 132)","plainCitation":"(Biewener, 2006, p. 132)","noteIndex":0},"citationItems":[{"id":6441,"uris":["http://zotero.org/users/3573029/items/AXTHA72H"],"uri":["http://zotero.org/users/3573029/items/AXTHA72H"],"itemData":{"id":6441,"type":"chapter","abstract":"Feminist economists on issues relating to interplay between market and non market activities.","container-title":"Ethics and the Market: Insights From Social Economics","edition":"2006","event-place":"Oxford","language":"English","page":"126-139","publisher":"Routledge","publisher-place":"Oxford","source":"PhilPapers","title":"France and Québec: The Progressive Visions Embodied in Different Social Economy Traditions","title-short":"France and Québec","author":[{"family":"Biewener","given":"Carole"}],"editor":[{"family":"Clary","given":"Betsy Jane"},{"family":"Dolfsma","given":"Wilfred"},{"family":"Figart","given":"Deborah M."}],"issued":{"date-parts":[["2006"]]}},"locator":"132","label":"page"}],"schema":"https://github.com/citation-style-language/schema/raw/master/csl-citation.json"} </w:instrText>
      </w:r>
      <w:r w:rsidR="00A804B8">
        <w:rPr>
          <w:rStyle w:val="Bodytext2"/>
          <w:color w:val="000000"/>
        </w:rPr>
        <w:fldChar w:fldCharType="separate"/>
      </w:r>
      <w:r w:rsidR="0045073D" w:rsidRPr="0045073D">
        <w:rPr>
          <w:rFonts w:cs="Calibri"/>
        </w:rPr>
        <w:t>(Biewener, 2006, p. 132)</w:t>
      </w:r>
      <w:r w:rsidR="00A804B8">
        <w:rPr>
          <w:rStyle w:val="Bodytext2"/>
          <w:color w:val="000000"/>
        </w:rPr>
        <w:fldChar w:fldCharType="end"/>
      </w:r>
      <w:r w:rsidR="00A804B8">
        <w:rPr>
          <w:rStyle w:val="Bodytext2"/>
          <w:color w:val="000000"/>
        </w:rPr>
        <w:t>.</w:t>
      </w:r>
    </w:p>
    <w:p w14:paraId="7B8FE84E" w14:textId="3CBBFCDD" w:rsidR="006D3CAC" w:rsidRDefault="006D3CAC" w:rsidP="006D3CAC">
      <w:pPr>
        <w:pStyle w:val="Normal0"/>
      </w:pPr>
      <w:r>
        <w:lastRenderedPageBreak/>
        <w:t xml:space="preserve">Lipietz had earlier written that his concept </w:t>
      </w:r>
      <w:r w:rsidRPr="00BB4B58">
        <w:rPr>
          <w:iCs/>
        </w:rPr>
        <w:t>would involve creation of a new sector of activity</w:t>
      </w:r>
      <w:r>
        <w:rPr>
          <w:iCs/>
        </w:rPr>
        <w:t xml:space="preserve"> for around </w:t>
      </w:r>
      <w:r w:rsidRPr="00BB4B58">
        <w:rPr>
          <w:iCs/>
        </w:rPr>
        <w:t xml:space="preserve">10% of the active population, or the </w:t>
      </w:r>
      <w:r>
        <w:rPr>
          <w:iCs/>
        </w:rPr>
        <w:t xml:space="preserve">contemporary </w:t>
      </w:r>
      <w:r w:rsidRPr="00BB4B58">
        <w:rPr>
          <w:iCs/>
        </w:rPr>
        <w:t>prevailing rate of unemployment.</w:t>
      </w:r>
      <w:r w:rsidRPr="00BB4B58">
        <w:t xml:space="preserve"> Those in the third sector would have a job which was socially recogni</w:t>
      </w:r>
      <w:r>
        <w:t>s</w:t>
      </w:r>
      <w:r w:rsidRPr="00BB4B58">
        <w:t>ed and more rewarding for their self esteem than moonlighting or precarious casual work</w:t>
      </w:r>
      <w:r w:rsidRPr="00622742">
        <w:rPr>
          <w:iCs/>
        </w:rPr>
        <w:t xml:space="preserve"> </w:t>
      </w:r>
      <w:r w:rsidRPr="00622742">
        <w:rPr>
          <w:iCs/>
        </w:rPr>
        <w:fldChar w:fldCharType="begin"/>
      </w:r>
      <w:r w:rsidR="00895353">
        <w:rPr>
          <w:iCs/>
        </w:rPr>
        <w:instrText xml:space="preserve"> ADDIN ZOTERO_ITEM CSL_CITATION {"citationID":"2n4ptv83e5","properties":{"formattedCitation":"(Lipietz et al., 1996, p. 142)","plainCitation":"(Lipietz et al., 1996, p. 142)","noteIndex":0},"citationItems":[{"id":"zF0MTzvI/arHTM2BN","uris":["http://zotero.org/users/3573029/items/37PGZM36"],"uri":["http://zotero.org/users/3573029/items/37PGZM36"],"itemData":{"id":4702,"type":"article-journal","title":"The third sector: resolving the crisis of the welfare state","container-title":"City:analysis of urban trends,culture,theory,policy,action","page":"141-144","volume":"1","issue":"1-2","abstract":"Definition of 1996 emerging third sector - neither private nor public","ISSN":"1360-4813","journalAbbreviation":"City:analysis of urban trends,culture,theory,policy,action","author":[{"family":"Lipietz","given":"Alain"},{"family":"Catterall","given":"Bob"},{"family":"Hutton","given":"Will"},{"family":"Girardet","given":"Herbie"}],"issued":{"date-parts":[["1996"]]},"accessed":{"date-parts":[["2015",1,1]]}},"locator":"142","label":"page"}],"schema":"https://github.com/citation-style-language/schema/raw/master/csl-citation.json"} </w:instrText>
      </w:r>
      <w:r w:rsidRPr="00622742">
        <w:rPr>
          <w:iCs/>
        </w:rPr>
        <w:fldChar w:fldCharType="separate"/>
      </w:r>
      <w:r w:rsidRPr="006F18B5">
        <w:rPr>
          <w:rFonts w:cs="Calibri"/>
        </w:rPr>
        <w:t>(Lipietz et al., 1996, p. 142)</w:t>
      </w:r>
      <w:r w:rsidRPr="00622742">
        <w:rPr>
          <w:iCs/>
        </w:rPr>
        <w:fldChar w:fldCharType="end"/>
      </w:r>
      <w:r>
        <w:t xml:space="preserve">. </w:t>
      </w:r>
    </w:p>
    <w:p w14:paraId="15C62F75" w14:textId="1AF13177" w:rsidR="00FE551C" w:rsidRDefault="00FE551C" w:rsidP="006D3CAC">
      <w:r>
        <w:t xml:space="preserve">Though Liepietz recommendations would have given much of the third sector in France a new statutory footing, these not implemented when Aubry was distracted by other policy developments, including her introduction of a 35 </w:t>
      </w:r>
      <w:r w:rsidR="00FF6172">
        <w:t>hour</w:t>
      </w:r>
      <w:r>
        <w:t xml:space="preserve"> week and the </w:t>
      </w:r>
      <w:r w:rsidRPr="00483EBE">
        <w:t xml:space="preserve">Couverture </w:t>
      </w:r>
      <w:r>
        <w:t>M</w:t>
      </w:r>
      <w:r w:rsidRPr="00483EBE">
        <w:t xml:space="preserve">aladie </w:t>
      </w:r>
      <w:r>
        <w:t>U</w:t>
      </w:r>
      <w:r w:rsidRPr="00483EBE">
        <w:t>niverselle (CMU)</w:t>
      </w:r>
      <w:r>
        <w:t xml:space="preserve"> - </w:t>
      </w:r>
      <w:r w:rsidRPr="00483EBE">
        <w:t xml:space="preserve">a program that reimburses medical expenses </w:t>
      </w:r>
      <w:r>
        <w:t xml:space="preserve">through universal </w:t>
      </w:r>
      <w:r w:rsidRPr="00483EBE">
        <w:t>social security</w:t>
      </w:r>
      <w:r>
        <w:t xml:space="preserve">. She lost her seat in the National Assembly in 2002. </w:t>
      </w:r>
      <w:r w:rsidR="006D3CAC">
        <w:t xml:space="preserve">Since then, </w:t>
      </w:r>
      <w:r>
        <w:t xml:space="preserve">there </w:t>
      </w:r>
      <w:r w:rsidR="006D3CAC">
        <w:t xml:space="preserve">has been no </w:t>
      </w:r>
      <w:r>
        <w:t xml:space="preserve">recognition of the significance of this approach in UK </w:t>
      </w:r>
      <w:r w:rsidR="006D3CAC">
        <w:t xml:space="preserve">or Scottish </w:t>
      </w:r>
      <w:r>
        <w:t xml:space="preserve">contributions. </w:t>
      </w:r>
    </w:p>
    <w:p w14:paraId="1B285B09" w14:textId="3B78FD47" w:rsidR="00171971" w:rsidRPr="0065363F" w:rsidRDefault="009E66AE" w:rsidP="0065363F">
      <w:pPr>
        <w:pStyle w:val="Heading2"/>
      </w:pPr>
      <w:bookmarkStart w:id="1" w:name="_Toc494733673"/>
      <w:r>
        <w:t>The</w:t>
      </w:r>
      <w:r w:rsidR="00032CCB">
        <w:t xml:space="preserve"> </w:t>
      </w:r>
      <w:r w:rsidR="00FD1D07" w:rsidRPr="0065363F">
        <w:t xml:space="preserve">Social </w:t>
      </w:r>
      <w:r w:rsidR="00FD1D07">
        <w:t xml:space="preserve">and </w:t>
      </w:r>
      <w:r w:rsidR="00FD1D07" w:rsidRPr="0065363F">
        <w:t xml:space="preserve">Solidarity Economy </w:t>
      </w:r>
      <w:bookmarkEnd w:id="1"/>
    </w:p>
    <w:p w14:paraId="379ACECE" w14:textId="77777777" w:rsidR="009E66AE" w:rsidRDefault="009E66AE" w:rsidP="009E66AE">
      <w:pPr>
        <w:pStyle w:val="Normal0"/>
      </w:pPr>
      <w:r>
        <w:t>In view of the broad extent of coverage and contributions on the social economy in France and elsewhere, it is surprising that these have attracted so little attention in Scotland.</w:t>
      </w:r>
      <w:r w:rsidRPr="00EA2627">
        <w:t xml:space="preserve"> </w:t>
      </w:r>
    </w:p>
    <w:p w14:paraId="2EFEEF41" w14:textId="299A54CD" w:rsidR="00171971" w:rsidRPr="005358B6" w:rsidRDefault="006D3CAC" w:rsidP="0065363F">
      <w:pPr>
        <w:pStyle w:val="Normal0"/>
        <w:rPr>
          <w:rFonts w:ascii="Times New Roman" w:hAnsi="Times New Roman"/>
        </w:rPr>
      </w:pPr>
      <w:r>
        <w:t xml:space="preserve">As shown above, throughout the </w:t>
      </w:r>
      <w:r w:rsidR="004C0605">
        <w:t>1980s</w:t>
      </w:r>
      <w:r w:rsidR="00951A9A">
        <w:t xml:space="preserve"> </w:t>
      </w:r>
      <w:r>
        <w:t xml:space="preserve">and 1990s, </w:t>
      </w:r>
      <w:r w:rsidR="00951A9A">
        <w:t xml:space="preserve">there were </w:t>
      </w:r>
      <w:r w:rsidR="004C0605">
        <w:t xml:space="preserve">already </w:t>
      </w:r>
      <w:r w:rsidR="000922DD">
        <w:t xml:space="preserve">major differences </w:t>
      </w:r>
      <w:r w:rsidR="00951A9A">
        <w:t xml:space="preserve">in </w:t>
      </w:r>
      <w:r w:rsidR="000922DD">
        <w:t xml:space="preserve">French and UK approaches. </w:t>
      </w:r>
      <w:r w:rsidR="000922DD" w:rsidRPr="005812D6">
        <w:t>“In France, the contemporary (as of the 1980s) re-emergence of the social economy as ‘social and solidarity economy’ is narrowly linked to the reaction against neo-liberal principles and individualist ideology”</w:t>
      </w:r>
      <w:r w:rsidR="000922DD">
        <w:t xml:space="preserve"> </w:t>
      </w:r>
      <w:r w:rsidR="000922DD">
        <w:fldChar w:fldCharType="begin"/>
      </w:r>
      <w:r w:rsidR="00895353">
        <w:instrText xml:space="preserve"> ADDIN ZOTERO_ITEM CSL_CITATION {"citationID":"aem4lcse76","properties":{"formattedCitation":"(Moulaert &amp; Ailenei, 2005, p. 2041)","plainCitation":"(Moulaert &amp; Ailenei, 2005, p. 2041)","noteIndex":0},"citationItems":[{"id":"zF0MTzvI/J3kLM49E","uris":["http://zotero.org/users/3573029/items/H794QJIV"],"uri":["http://zotero.org/users/3573029/items/H794QJIV"],"itemData":{"id":7000,"type":"article-journal","title":"Social Economy, Third Sector and Solidarity Relations: A Conceptual Synthesis from History to Present","container-title":"Urban Studies","page":"2037-2053","volume":"42","issue":"11","source":"SAGE Journals","abstract":"Some muddle and confusion over Francophone and Anglo-Saxon literature. Suggests improvements to current 'social economy' concepts, by linking them to both the lessons of history and the views of social economy practitioners today.","URL":"http://journals.sagepub.com/doi/abs/10.1080/00420980500279794","DOI":"10.1080/00420980500279794","ISSN":"0042-0980","shortTitle":"Social Economy, Third Sector and Solidarity Relations","journalAbbreviation":"Urban Studies","language":"English","author":[{"family":"Moulaert","given":"Frank"},{"family":"Ailenei","given":"Oana"}],"issued":{"date-parts":[["2005",10,1]]},"accessed":{"date-parts":[["2017",2,13]]}},"locator":"2041","label":"page"}],"schema":"https://github.com/citation-style-language/schema/raw/master/csl-citation.json"} </w:instrText>
      </w:r>
      <w:r w:rsidR="000922DD">
        <w:fldChar w:fldCharType="separate"/>
      </w:r>
      <w:r w:rsidR="000922DD" w:rsidRPr="005812D6">
        <w:t>(Moulaert &amp; Ailenei, 2005, p. 2041)</w:t>
      </w:r>
      <w:r w:rsidR="000922DD">
        <w:fldChar w:fldCharType="end"/>
      </w:r>
      <w:r w:rsidR="00531BEC">
        <w:t>.</w:t>
      </w:r>
      <w:r w:rsidR="000922DD">
        <w:t xml:space="preserve"> </w:t>
      </w:r>
      <w:r w:rsidR="00B54365">
        <w:t xml:space="preserve">The characteristics of growth </w:t>
      </w:r>
      <w:r w:rsidR="00531BEC">
        <w:t xml:space="preserve">in </w:t>
      </w:r>
      <w:r w:rsidR="00AC5BA9">
        <w:t xml:space="preserve">this </w:t>
      </w:r>
      <w:r w:rsidR="00B54365">
        <w:t>‘Third System’ in Continental Europe are “</w:t>
      </w:r>
      <w:r w:rsidR="00B54365" w:rsidRPr="002C61C3">
        <w:t>(a) the object of providing a service to members (common or mutual interest) or the community (general interest), (b) the primacy of people over capital, (c) democratic functioning and (d) a management system which is independent of the public authorities</w:t>
      </w:r>
      <w:r w:rsidR="00B54365">
        <w:t xml:space="preserve">” </w:t>
      </w:r>
      <w:r w:rsidR="00B54365">
        <w:fldChar w:fldCharType="begin"/>
      </w:r>
      <w:r w:rsidR="00895353">
        <w:instrText xml:space="preserve"> ADDIN ZOTERO_ITEM CSL_CITATION {"citationID":"ah7af34sbk","properties":{"formattedCitation":"(Vivet, D &amp; Thiry, B, 2000, p. 10)","plainCitation":"(Vivet, D &amp; Thiry, B, 2000, p. 10)","noteIndex":0},"citationItems":[{"id":"zF0MTzvI/5RbOeUR0","uris":["http://zotero.org/users/3573029/items/VQFJI2S7"],"uri":["http://zotero.org/users/3573029/items/VQFJI2S7"],"itemData":{"id":7496,"type":"report","title":"Field of study, quantitative importance and national acceptations","collection-title":"Pilot Action \"Third System and Employment\" of the European Commission","publisher":"European Commission","publisher-place":"Brussels","page":"10-35","genre":"CIRIEC for European Commission","event-place":"Brussels","abstract":"Scope of CIREC Report on The Enterprises and Organisations of the Third System: A Strategic Challenge for Employment","URL":"http://www.ciriec.ulg.ac.be/wp-content/uploads/2015/12/dgv_ciriec_fulltext_english.pdf","shortTitle":"Introduction to CIRIEC Report on Third Sector Structures","language":"English","author":[{"family":"Vivet, D","given":""},{"family":"Thiry, B","given":""}],"issued":{"date-parts":[["2000"]]},"accessed":{"date-parts":[["2017",7,4]]}},"locator":"10","label":"page"}],"schema":"https://github.com/citation-style-language/schema/raw/master/csl-citation.json"} </w:instrText>
      </w:r>
      <w:r w:rsidR="00B54365">
        <w:fldChar w:fldCharType="separate"/>
      </w:r>
      <w:r w:rsidR="00B54365" w:rsidRPr="00E87B32">
        <w:t>(Vivet, D &amp; Thiry, B, 2000, p. 10)</w:t>
      </w:r>
      <w:r w:rsidR="00B54365">
        <w:fldChar w:fldCharType="end"/>
      </w:r>
      <w:r w:rsidR="00531BEC">
        <w:t>.</w:t>
      </w:r>
      <w:r w:rsidR="00B54365">
        <w:t xml:space="preserve">  </w:t>
      </w:r>
    </w:p>
    <w:p w14:paraId="333272FC" w14:textId="1FE035F5" w:rsidR="009548C0" w:rsidRDefault="00D35CA2" w:rsidP="00FF5B57">
      <w:pPr>
        <w:pStyle w:val="Heading3"/>
      </w:pPr>
      <w:r>
        <w:t xml:space="preserve">Proximity Services </w:t>
      </w:r>
    </w:p>
    <w:p w14:paraId="466A94CF" w14:textId="28DC47C4" w:rsidR="00636F31" w:rsidRDefault="00D35CA2" w:rsidP="00636F31">
      <w:r>
        <w:t xml:space="preserve">The concept of </w:t>
      </w:r>
      <w:r w:rsidR="00FF1208">
        <w:t xml:space="preserve">proximity services </w:t>
      </w:r>
      <w:r w:rsidR="00441328">
        <w:t>occup</w:t>
      </w:r>
      <w:r>
        <w:t>ies</w:t>
      </w:r>
      <w:r w:rsidR="00441328">
        <w:t xml:space="preserve"> a significant status in mainland European third sector </w:t>
      </w:r>
      <w:r w:rsidR="00FF1208">
        <w:t>discourses</w:t>
      </w:r>
      <w:r w:rsidR="006D3CAC">
        <w:t xml:space="preserve"> and is especially relevant in Scotland</w:t>
      </w:r>
      <w:r w:rsidR="00E42458">
        <w:t>, since this is based on communities providing many of their own services.</w:t>
      </w:r>
      <w:r w:rsidR="00E42458" w:rsidRPr="00E42458">
        <w:t xml:space="preserve"> </w:t>
      </w:r>
      <w:r w:rsidR="00E42458">
        <w:t xml:space="preserve"> </w:t>
      </w:r>
      <w:r w:rsidR="00E42458" w:rsidRPr="00D60CBC">
        <w:t>Favreau and Levesque</w:t>
      </w:r>
      <w:r w:rsidR="00E42458">
        <w:t xml:space="preserve"> (1999) provide Quebecois </w:t>
      </w:r>
      <w:r w:rsidR="00E42458" w:rsidRPr="00D60CBC">
        <w:t>examples similar to Laville’s “proximity services</w:t>
      </w:r>
      <w:r w:rsidR="00E42458">
        <w:t xml:space="preserve">” </w:t>
      </w:r>
      <w:r w:rsidR="00E42458" w:rsidRPr="00D60CBC">
        <w:t xml:space="preserve">including a community kitchen, small-scale community enterprises, loan circles, community loan funds, </w:t>
      </w:r>
      <w:r w:rsidR="00E42458">
        <w:t xml:space="preserve">and </w:t>
      </w:r>
      <w:r w:rsidR="00E42458" w:rsidRPr="00D60CBC">
        <w:t>planning and coordination by community develop</w:t>
      </w:r>
      <w:r w:rsidR="00E42458" w:rsidRPr="00D60CBC">
        <w:softHyphen/>
        <w:t>ment corporations</w:t>
      </w:r>
      <w:r w:rsidR="00E42458">
        <w:t>.</w:t>
      </w:r>
      <w:r w:rsidR="00A804B8">
        <w:t xml:space="preserve"> </w:t>
      </w:r>
      <w:r w:rsidR="00A804B8">
        <w:fldChar w:fldCharType="begin"/>
      </w:r>
      <w:r w:rsidR="0045073D">
        <w:instrText xml:space="preserve"> ADDIN ZOTERO_ITEM CSL_CITATION {"citationID":"FzdA9Iia","properties":{"formattedCitation":"(Biewener, 2006, p. 134)","plainCitation":"(Biewener, 2006, p. 134)","noteIndex":0},"citationItems":[{"id":6441,"uris":["http://zotero.org/users/3573029/items/AXTHA72H"],"uri":["http://zotero.org/users/3573029/items/AXTHA72H"],"itemData":{"id":6441,"type":"chapter","abstract":"Feminist economists on issues relating to interplay between market and non market activities.","container-title":"Ethics and the Market: Insights From Social Economics","edition":"2006","event-place":"Oxford","language":"English","page":"126-139","publisher":"Routledge","publisher-place":"Oxford","source":"PhilPapers","title":"France and Québec: The Progressive Visions Embodied in Different Social Economy Traditions","title-short":"France and Québec","author":[{"family":"Biewener","given":"Carole"}],"editor":[{"family":"Clary","given":"Betsy Jane"},{"family":"Dolfsma","given":"Wilfred"},{"family":"Figart","given":"Deborah M."}],"issued":{"date-parts":[["2006"]]}},"locator":"134","label":"page"}],"schema":"https://github.com/citation-style-language/schema/raw/master/csl-citation.json"} </w:instrText>
      </w:r>
      <w:r w:rsidR="00A804B8">
        <w:fldChar w:fldCharType="separate"/>
      </w:r>
      <w:r w:rsidR="0045073D" w:rsidRPr="0045073D">
        <w:rPr>
          <w:rFonts w:cs="Calibri"/>
        </w:rPr>
        <w:t>(Biewener, 2006, p. 134)</w:t>
      </w:r>
      <w:r w:rsidR="00A804B8">
        <w:fldChar w:fldCharType="end"/>
      </w:r>
      <w:r w:rsidR="00E42458">
        <w:rPr>
          <w:b/>
          <w:color w:val="002060"/>
        </w:rPr>
        <w:t xml:space="preserve">.  </w:t>
      </w:r>
    </w:p>
    <w:p w14:paraId="25E13E1A" w14:textId="5B4FADDF" w:rsidR="00FF5B57" w:rsidRDefault="00FF5B57" w:rsidP="00FF5B57">
      <w:pPr>
        <w:pStyle w:val="Normal0"/>
      </w:pPr>
      <w:r>
        <w:t xml:space="preserve">As a central component of a social and solidarity economy, </w:t>
      </w:r>
      <w:r w:rsidRPr="00711ED6">
        <w:t>“proximity services</w:t>
      </w:r>
      <w:r>
        <w:t>”</w:t>
      </w:r>
      <w:r w:rsidRPr="00711ED6">
        <w:t xml:space="preserve"> </w:t>
      </w:r>
      <w:r>
        <w:t xml:space="preserve">are “sub-categories such as community, personal and social services show notable particularly strong growth” </w:t>
      </w:r>
      <w:r w:rsidRPr="00711ED6">
        <w:fldChar w:fldCharType="begin"/>
      </w:r>
      <w:r w:rsidR="00895353">
        <w:instrText xml:space="preserve"> ADDIN ZOTERO_ITEM CSL_CITATION {"citationID":"a4judvg78l","properties":{"formattedCitation":"(Laville, 2003, p. 394)","plainCitation":"(Laville, 2003, p. 394)","noteIndex":0},"citationItems":[{"id":"zF0MTzvI/RtRXl89R","uris":["http://zotero.org/users/3573029/items/G6I6C5HV"],"uri":["http://zotero.org/users/3573029/items/G6I6C5HV"],"itemData":{"id":7400,"type":"article-journal","title":"A New European Socioeconomic Perspective","container-title":"Review of Social Economy","page":"389-405","volume":"61","issue":"3","source":"Taylor and Francis+NEJM","abstract":"Over the past few decades a new associationism and cooperativism perspective that takes on a broader, civil-society and solidarity-based view of the economy has developed in France. This perspective resonates with the long tradition of “reform-economics” that France is known for and expresses an understanding of economic relationships as embedded in non-market and non-monetary social relationships. Such broadly understood conceptions of economic activity defy narrow definitions of profit orientation, production and distribution. Economic activity motives include social and political ones that link ‘civil entrepreneurs’ in solidarity networks to service recipients and other stakeholders. One of the functional foundations of this new interdependent notion of the economy is the growing ‘tertiarization’ of economic activities, that is the “intensification of social interactions within productive systems” (Perret and Roustang 1993: 59 – 60). While the market economy is dependent on the non-monetary economy, the tertiarisation of production activities accentuates the interdependence between the market economy and non-market economies. This article seeks to analyze the links between the re-emergence of a civil and solidarity-based economy to the evolution of new forms of public commitment and the changing structures of productive activities in France. It further argues for a theoretical perspective that provides an analytical framework for a more comprehensive approach to the empirical complexity of social economic considerations consisting of three economic spheres: the for-profit economy, the public sector economy and the generally locally based non-monetary reciprocity based economy. Given its ability to link these three poles the civil and solidarity-based economy can revitalize social and political link and consolidate the social fabric while at the same time creating jobs. Yet despite this potential, its mission cannot be to the problems of unemployment and other failures of the market economy. It is instead to facilitate relationships between paid and volunteer work in a context that makes users, workers and volunteers the participants in collectively designed services and economic relationships.","URL":"http://dx.doi.org/10.1080/0034676032000115831","DOI":"10.1080/0034676032000115831","ISSN":"0034-6764","author":[{"family":"Laville","given":"Jean-Louis"}],"issued":{"date-parts":[["2003",9,1]]},"accessed":{"date-parts":[["2017",5,30]]}},"locator":"394","label":"page"}],"schema":"https://github.com/citation-style-language/schema/raw/master/csl-citation.json"} </w:instrText>
      </w:r>
      <w:r w:rsidRPr="00711ED6">
        <w:fldChar w:fldCharType="separate"/>
      </w:r>
      <w:r w:rsidRPr="001B0054">
        <w:rPr>
          <w:rFonts w:cs="Calibri"/>
        </w:rPr>
        <w:t>(Laville, 2003, p. 394)</w:t>
      </w:r>
      <w:r w:rsidRPr="00711ED6">
        <w:fldChar w:fldCharType="end"/>
      </w:r>
      <w:r>
        <w:t>.</w:t>
      </w:r>
      <w:r w:rsidRPr="00CB4E4B">
        <w:t xml:space="preserve"> </w:t>
      </w:r>
      <w:r>
        <w:rPr>
          <w:rFonts w:cs="Calibri"/>
        </w:rPr>
        <w:t xml:space="preserve">These </w:t>
      </w:r>
      <w:r>
        <w:t xml:space="preserve">services respond to individual or collective needs based on a definition of proximity that can be “objective, in that it is anchored within a specific social space, or subjective, in that it refers to the relational dimension of the service” </w:t>
      </w:r>
      <w:r>
        <w:fldChar w:fldCharType="begin"/>
      </w:r>
      <w:r w:rsidR="00895353">
        <w:instrText xml:space="preserve"> ADDIN ZOTERO_ITEM CSL_CITATION {"citationID":"a2qs9r4q5pa","properties":{"formattedCitation":"(Laville, 2003, p. 396)","plainCitation":"(Laville, 2003, p. 396)","noteIndex":0},"citationItems":[{"id":"zF0MTzvI/RtRXl89R","uris":["http://zotero.org/users/3573029/items/G6I6C5HV"],"uri":["http://zotero.org/users/3573029/items/G6I6C5HV"],"itemData":{"id":7400,"type":"article-journal","title":"A New European Socioeconomic Perspective","container-title":"Review of Social Economy","page":"389-405","volume":"61","issue":"3","source":"Taylor and Francis+NEJM","abstract":"Over the past few decades a new associationism and cooperativism perspective that takes on a broader, civil-society and solidarity-based view of the economy has developed in France. This perspective resonates with the long tradition of “reform-economics” that France is known for and expresses an understanding of economic relationships as embedded in non-market and non-monetary social relationships. Such broadly understood conceptions of economic activity defy narrow definitions of profit orientation, production and distribution. Economic activity motives include social and political ones that link ‘civil entrepreneurs’ in solidarity networks to service recipients and other stakeholders. One of the functional foundations of this new interdependent notion of the economy is the growing ‘tertiarization’ of economic activities, that is the “intensification of social interactions within productive systems” (Perret and Roustang 1993: 59 – 60). While the market economy is dependent on the non-monetary economy, the tertiarisation of production activities accentuates the interdependence between the market economy and non-market economies. This article seeks to analyze the links between the re-emergence of a civil and solidarity-based economy to the evolution of new forms of public commitment and the changing structures of productive activities in France. It further argues for a theoretical perspective that provides an analytical framework for a more comprehensive approach to the empirical complexity of social economic considerations consisting of three economic spheres: the for-profit economy, the public sector economy and the generally locally based non-monetary reciprocity based economy. Given its ability to link these three poles the civil and solidarity-based economy can revitalize social and political link and consolidate the social fabric while at the same time creating jobs. Yet despite this potential, its mission cannot be to the problems of unemployment and other failures of the market economy. It is instead to facilitate relationships between paid and volunteer work in a context that makes users, workers and volunteers the participants in collectively designed services and economic relationships.","URL":"http://dx.doi.org/10.1080/0034676032000115831","DOI":"10.1080/0034676032000115831","ISSN":"0034-6764","author":[{"family":"Laville","given":"Jean-Louis"}],"issued":{"date-parts":[["2003",9,1]]},"accessed":{"date-parts":[["2017",5,30]]}},"locator":"396","label":"page"}],"schema":"https://github.com/citation-style-language/schema/raw/master/csl-citation.json"} </w:instrText>
      </w:r>
      <w:r>
        <w:fldChar w:fldCharType="separate"/>
      </w:r>
      <w:r w:rsidRPr="001B0054">
        <w:rPr>
          <w:rFonts w:cs="Calibri"/>
        </w:rPr>
        <w:t>(Laville, 2003, p. 396)</w:t>
      </w:r>
      <w:r>
        <w:fldChar w:fldCharType="end"/>
      </w:r>
      <w:r>
        <w:t xml:space="preserve">. </w:t>
      </w:r>
      <w:r w:rsidRPr="000C4652">
        <w:t>“The quasi-collective nature of many proximity services and the relevance of equity implies market failure and calls for public regulation</w:t>
      </w:r>
      <w:r>
        <w:t>”</w:t>
      </w:r>
      <w:r w:rsidRPr="000C4652">
        <w:t xml:space="preserve"> (Badelt, 1990). </w:t>
      </w:r>
      <w:r>
        <w:t xml:space="preserve">The </w:t>
      </w:r>
      <w:r w:rsidRPr="003D22A4">
        <w:rPr>
          <w:rFonts w:cs="Calibri"/>
          <w:iCs/>
        </w:rPr>
        <w:t xml:space="preserve">European Commission </w:t>
      </w:r>
      <w:r>
        <w:rPr>
          <w:rFonts w:cs="Calibri"/>
          <w:iCs/>
        </w:rPr>
        <w:t xml:space="preserve">recognised many of these as </w:t>
      </w:r>
      <w:r w:rsidRPr="003D22A4">
        <w:rPr>
          <w:rFonts w:cs="Calibri"/>
          <w:iCs/>
        </w:rPr>
        <w:t>‘‘local initiatives for development and employment’’</w:t>
      </w:r>
      <w:r w:rsidRPr="008C30FF">
        <w:rPr>
          <w:rFonts w:cs="Calibri"/>
          <w:i/>
          <w:iCs/>
        </w:rPr>
        <w:t xml:space="preserve"> </w:t>
      </w:r>
      <w:r>
        <w:rPr>
          <w:rFonts w:cs="Calibri"/>
          <w:i/>
          <w:iCs/>
        </w:rPr>
        <w:fldChar w:fldCharType="begin"/>
      </w:r>
      <w:r w:rsidR="00895353">
        <w:rPr>
          <w:rFonts w:cs="Calibri"/>
          <w:i/>
          <w:iCs/>
        </w:rPr>
        <w:instrText xml:space="preserve"> ADDIN ZOTERO_ITEM CSL_CITATION {"citationID":"aflv6avcr2","properties":{"formattedCitation":"(Laville, 2003, p. 395)","plainCitation":"(Laville, 2003, p. 395)","noteIndex":0},"citationItems":[{"id":"zF0MTzvI/RtRXl89R","uris":["http://zotero.org/users/3573029/items/G6I6C5HV"],"uri":["http://zotero.org/users/3573029/items/G6I6C5HV"],"itemData":{"id":7400,"type":"article-journal","title":"A New European Socioeconomic Perspective","container-title":"Review of Social Economy","page":"389-405","volume":"61","issue":"3","source":"Taylor and Francis+NEJM","abstract":"Over the past few decades a new associationism and cooperativism perspective that takes on a broader, civil-society and solidarity-based view of the economy has developed in France. This perspective resonates with the long tradition of “reform-economics” that France is known for and expresses an understanding of economic relationships as embedded in non-market and non-monetary social relationships. Such broadly understood conceptions of economic activity defy narrow definitions of profit orientation, production and distribution. Economic activity motives include social and political ones that link ‘civil entrepreneurs’ in solidarity networks to service recipients and other stakeholders. One of the functional foundations of this new interdependent notion of the economy is the growing ‘tertiarization’ of economic activities, that is the “intensification of social interactions within productive systems” (Perret and Roustang 1993: 59 – 60). While the market economy is dependent on the non-monetary economy, the tertiarisation of production activities accentuates the interdependence between the market economy and non-market economies. This article seeks to analyze the links between the re-emergence of a civil and solidarity-based economy to the evolution of new forms of public commitment and the changing structures of productive activities in France. It further argues for a theoretical perspective that provides an analytical framework for a more comprehensive approach to the empirical complexity of social economic considerations consisting of three economic spheres: the for-profit economy, the public sector economy and the generally locally based non-monetary reciprocity based economy. Given its ability to link these three poles the civil and solidarity-based economy can revitalize social and political link and consolidate the social fabric while at the same time creating jobs. Yet despite this potential, its mission cannot be to the problems of unemployment and other failures of the market economy. It is instead to facilitate relationships between paid and volunteer work in a context that makes users, workers and volunteers the participants in collectively designed services and economic relationships.","URL":"http://dx.doi.org/10.1080/0034676032000115831","DOI":"10.1080/0034676032000115831","ISSN":"0034-6764","author":[{"family":"Laville","given":"Jean-Louis"}],"issued":{"date-parts":[["2003",9,1]]},"accessed":{"date-parts":[["2017",5,30]]}},"locator":"395","label":"page"}],"schema":"https://github.com/citation-style-language/schema/raw/master/csl-citation.json"} </w:instrText>
      </w:r>
      <w:r>
        <w:rPr>
          <w:rFonts w:cs="Calibri"/>
          <w:i/>
          <w:iCs/>
        </w:rPr>
        <w:fldChar w:fldCharType="separate"/>
      </w:r>
      <w:r w:rsidRPr="001B0054">
        <w:rPr>
          <w:rFonts w:cs="Calibri"/>
        </w:rPr>
        <w:t>(Laville, 2003, p. 395)</w:t>
      </w:r>
      <w:r>
        <w:rPr>
          <w:rFonts w:cs="Calibri"/>
          <w:i/>
          <w:iCs/>
        </w:rPr>
        <w:fldChar w:fldCharType="end"/>
      </w:r>
      <w:r>
        <w:rPr>
          <w:rFonts w:cs="Calibri"/>
          <w:i/>
          <w:iCs/>
        </w:rPr>
        <w:t xml:space="preserve">, </w:t>
      </w:r>
      <w:r w:rsidRPr="00D454A3">
        <w:rPr>
          <w:rFonts w:cs="Calibri"/>
          <w:iCs/>
        </w:rPr>
        <w:t xml:space="preserve">which </w:t>
      </w:r>
      <w:r>
        <w:rPr>
          <w:rFonts w:cs="Calibri"/>
          <w:iCs/>
        </w:rPr>
        <w:t>from the 1980s benefited from EU funding.</w:t>
      </w:r>
      <w:r w:rsidRPr="00D454A3">
        <w:rPr>
          <w:rFonts w:cs="Calibri"/>
          <w:iCs/>
        </w:rPr>
        <w:t xml:space="preserve"> </w:t>
      </w:r>
      <w:r>
        <w:t xml:space="preserve">Though proximity services clearly occupy a significant status in mainland European third sector discourses, they rarely achieve mention in UK </w:t>
      </w:r>
      <w:r w:rsidR="002A0B71">
        <w:t xml:space="preserve">of Scottish </w:t>
      </w:r>
      <w:r>
        <w:t xml:space="preserve">contributions. </w:t>
      </w:r>
    </w:p>
    <w:p w14:paraId="01DBA4C4" w14:textId="77777777" w:rsidR="00FE1D4B" w:rsidRPr="00172A56" w:rsidRDefault="00FE1D4B" w:rsidP="00172A56">
      <w:pPr>
        <w:pStyle w:val="Heading3"/>
      </w:pPr>
      <w:bookmarkStart w:id="2" w:name="_Toc494733674"/>
      <w:r w:rsidRPr="00172A56">
        <w:lastRenderedPageBreak/>
        <w:t>Institutionalisation of Social Economy</w:t>
      </w:r>
      <w:bookmarkEnd w:id="2"/>
    </w:p>
    <w:p w14:paraId="7E518605" w14:textId="10FF0569" w:rsidR="009B551F" w:rsidRDefault="00653A7A" w:rsidP="00371534">
      <w:pPr>
        <w:pStyle w:val="Normal0"/>
        <w:rPr>
          <w:rFonts w:cs="Calibri"/>
        </w:rPr>
      </w:pPr>
      <w:r w:rsidRPr="00653A7A">
        <w:t xml:space="preserve">In Italy, social co-operatives became popular through their ability to </w:t>
      </w:r>
      <w:r w:rsidR="009064C5">
        <w:t xml:space="preserve">deliver </w:t>
      </w:r>
      <w:r w:rsidRPr="00653A7A">
        <w:t>service</w:t>
      </w:r>
      <w:r w:rsidR="009064C5">
        <w:t>s</w:t>
      </w:r>
      <w:r w:rsidRPr="00653A7A">
        <w:t xml:space="preserve"> such as the creation of jobs for those excluded from the labour market (primarily women) and the creation of new services. Social cooperative emerged first in the 1970s and grew rapidly.</w:t>
      </w:r>
      <w:r>
        <w:t xml:space="preserve"> Borzaga’s estimate (1997) shows </w:t>
      </w:r>
      <w:r w:rsidRPr="00653A7A">
        <w:t>about 3</w:t>
      </w:r>
      <w:r w:rsidR="009064C5">
        <w:t>,</w:t>
      </w:r>
      <w:r w:rsidRPr="00653A7A">
        <w:t>000, representing approximately 100,000 associates and providing services for several hundred thousand people</w:t>
      </w:r>
      <w:r>
        <w:t xml:space="preserve"> </w:t>
      </w:r>
      <w:r w:rsidRPr="00653A7A">
        <w:fldChar w:fldCharType="begin"/>
      </w:r>
      <w:r w:rsidR="00895353">
        <w:instrText xml:space="preserve"> ADDIN ZOTERO_ITEM CSL_CITATION {"citationID":"a6glo0ddn7","properties":{"formattedCitation":"(Laville, 2011, p. 10)","plainCitation":"(Laville, 2011, p. 10)","noteIndex":0},"citationItems":[{"id":"zF0MTzvI/13kUKQLI","uris":["http://zotero.org/users/3573029/items/HH38GVRD"],"uri":["http://zotero.org/users/3573029/items/HH38GVRD"],"itemData":{"id":7391,"type":"manuscript","title":"What is the third sector? From the non-profit sector to the social and solidarity economy - Theoretical debate and European reality","publisher-place":"Louvain","number-of-pages":"1-17","genre":"EMES Working Paper","event-place":"Louvain","abstract":"EMES Working Papers no. 11/01","URL":"http://emes.net/publications/working-papers/what-is-the-third-sector-from-the-non-profit-sector-to-the-social-and-solidarity-economy-theoretical-debate-and-european-reality/","shortTitle":"What is the third sector?","language":"English","author":[{"family":"Laville","given":"Jean-Louis"}],"issued":{"date-parts":[["2011"]]},"accessed":{"date-parts":[["2017",5,29]]}},"locator":"10","label":"page"}],"schema":"https://github.com/citation-style-language/schema/raw/master/csl-citation.json"} </w:instrText>
      </w:r>
      <w:r w:rsidRPr="00653A7A">
        <w:fldChar w:fldCharType="separate"/>
      </w:r>
      <w:r w:rsidRPr="00653A7A">
        <w:t>(Laville, 2011, p. 10)</w:t>
      </w:r>
      <w:r w:rsidRPr="00653A7A">
        <w:fldChar w:fldCharType="end"/>
      </w:r>
      <w:r>
        <w:t>. Other countries followed Italy</w:t>
      </w:r>
      <w:r w:rsidR="009B551F">
        <w:t xml:space="preserve"> in 1991</w:t>
      </w:r>
      <w:r>
        <w:t xml:space="preserve">, </w:t>
      </w:r>
      <w:r w:rsidR="00237843">
        <w:t xml:space="preserve">with </w:t>
      </w:r>
      <w:r w:rsidR="009B551F" w:rsidRPr="004B58A7">
        <w:rPr>
          <w:rFonts w:cs="Calibri"/>
        </w:rPr>
        <w:t xml:space="preserve">Portuguese models </w:t>
      </w:r>
      <w:r w:rsidR="00237843">
        <w:rPr>
          <w:rFonts w:cs="Calibri"/>
        </w:rPr>
        <w:t xml:space="preserve">in 1998 </w:t>
      </w:r>
      <w:r w:rsidR="009B551F" w:rsidRPr="004B58A7">
        <w:rPr>
          <w:rFonts w:cs="Calibri"/>
        </w:rPr>
        <w:t>of social cooperatives that bring together ‘‘salaried’’ members, paid skilled workers employed in the services and ‘‘voluntary’’ members contributing to the production of the services</w:t>
      </w:r>
      <w:r w:rsidR="00237843">
        <w:rPr>
          <w:rFonts w:cs="Calibri"/>
        </w:rPr>
        <w:t xml:space="preserve"> and</w:t>
      </w:r>
      <w:r w:rsidR="00237843" w:rsidRPr="00237843">
        <w:t xml:space="preserve"> </w:t>
      </w:r>
      <w:r w:rsidR="00237843">
        <w:t xml:space="preserve">with </w:t>
      </w:r>
      <w:r w:rsidR="00237843" w:rsidRPr="004B58A7">
        <w:rPr>
          <w:rFonts w:cs="Calibri"/>
        </w:rPr>
        <w:t>the ‘‘cooperative society of collective interest’’ in France in 2002</w:t>
      </w:r>
      <w:r w:rsidR="00237843">
        <w:rPr>
          <w:rFonts w:cs="Calibri"/>
        </w:rPr>
        <w:t>.</w:t>
      </w:r>
      <w:r w:rsidR="009B551F">
        <w:rPr>
          <w:rFonts w:cs="Calibri"/>
        </w:rPr>
        <w:t xml:space="preserve"> </w:t>
      </w:r>
    </w:p>
    <w:p w14:paraId="0A67C092" w14:textId="76BC2805" w:rsidR="00AE50EC" w:rsidRPr="00172A56" w:rsidRDefault="008D4208" w:rsidP="00371534">
      <w:pPr>
        <w:pStyle w:val="Heading2"/>
        <w:rPr>
          <w:rFonts w:ascii="Calibri" w:hAnsi="Calibri" w:cs="Calibri"/>
        </w:rPr>
      </w:pPr>
      <w:bookmarkStart w:id="3" w:name="_Toc494733675"/>
      <w:r>
        <w:rPr>
          <w:rFonts w:ascii="Calibri" w:hAnsi="Calibri" w:cs="Calibri"/>
        </w:rPr>
        <w:t>The</w:t>
      </w:r>
      <w:r w:rsidR="00032CCB">
        <w:rPr>
          <w:rFonts w:ascii="Calibri" w:hAnsi="Calibri" w:cs="Calibri"/>
        </w:rPr>
        <w:t xml:space="preserve"> Quebec </w:t>
      </w:r>
      <w:r w:rsidR="00FF5B57">
        <w:rPr>
          <w:rFonts w:ascii="Calibri" w:hAnsi="Calibri" w:cs="Calibri"/>
        </w:rPr>
        <w:t>Chantier and Social Economy</w:t>
      </w:r>
      <w:r w:rsidR="00AE50EC" w:rsidRPr="00172A56">
        <w:rPr>
          <w:rFonts w:ascii="Calibri" w:hAnsi="Calibri" w:cs="Calibri"/>
        </w:rPr>
        <w:t xml:space="preserve"> </w:t>
      </w:r>
      <w:bookmarkEnd w:id="3"/>
    </w:p>
    <w:p w14:paraId="49534B99" w14:textId="3E9D9D36" w:rsidR="00054178" w:rsidRDefault="00054178" w:rsidP="00371534">
      <w:pPr>
        <w:pStyle w:val="Normal0"/>
      </w:pPr>
      <w:r>
        <w:t xml:space="preserve">This </w:t>
      </w:r>
      <w:r w:rsidR="0076790E">
        <w:t xml:space="preserve">section </w:t>
      </w:r>
      <w:r w:rsidR="00172A56">
        <w:t xml:space="preserve">considers </w:t>
      </w:r>
      <w:r w:rsidR="009B3902">
        <w:t xml:space="preserve">social economy initiatives in </w:t>
      </w:r>
      <w:r>
        <w:t xml:space="preserve">Quebec </w:t>
      </w:r>
      <w:r w:rsidR="0076790E">
        <w:t xml:space="preserve">which </w:t>
      </w:r>
      <w:r>
        <w:t>coincided with New Labour’s vocalisation of social enterprise in the UK.</w:t>
      </w:r>
      <w:r w:rsidR="009B3902">
        <w:t xml:space="preserve"> The </w:t>
      </w:r>
      <w:r>
        <w:t xml:space="preserve">Forum for Full Employment in the 1980s and the Women’s March against Poverty in June 1995, </w:t>
      </w:r>
      <w:r w:rsidR="005F7388">
        <w:t xml:space="preserve">which </w:t>
      </w:r>
      <w:r>
        <w:t>laid the foundations for participation in a Social and Economy Summit of 1996</w:t>
      </w:r>
      <w:r w:rsidR="00936C25">
        <w:t>, which produced Le Chantier de l’Economie Sociale (the Social Economy Framework).</w:t>
      </w:r>
      <w:r w:rsidR="009F50DD">
        <w:t xml:space="preserve"> </w:t>
      </w:r>
      <w:r>
        <w:t xml:space="preserve"> </w:t>
      </w:r>
    </w:p>
    <w:p w14:paraId="4D682386" w14:textId="00F98E1C" w:rsidR="0032740C" w:rsidRDefault="0032740C" w:rsidP="00371534">
      <w:pPr>
        <w:pStyle w:val="Normal0"/>
      </w:pPr>
      <w:r>
        <w:t xml:space="preserve">The Quebec </w:t>
      </w:r>
      <w:r w:rsidR="00FF5B57">
        <w:t xml:space="preserve">Provincial </w:t>
      </w:r>
      <w:r>
        <w:t xml:space="preserve">Government directly funds </w:t>
      </w:r>
      <w:r w:rsidR="00936C25">
        <w:t xml:space="preserve">its </w:t>
      </w:r>
      <w:r>
        <w:t xml:space="preserve">operating costs of the, rather than subcontracting or outsourcing as in the UK </w:t>
      </w:r>
      <w:r>
        <w:fldChar w:fldCharType="begin"/>
      </w:r>
      <w:r w:rsidR="00895353">
        <w:instrText xml:space="preserve"> ADDIN ZOTERO_ITEM CSL_CITATION {"citationID":"a21b45857kt","properties":{"formattedCitation":"(Mendell et al., 2000, p. 38)","plainCitation":"(Mendell et al., 2000, p. 38)","noteIndex":0},"citationItems":[{"id":"zF0MTzvI/RxZozztC","uris":["http://zotero.org/users/3573029/items/KHJMHGUF"],"uri":["http://zotero.org/users/3573029/items/KHJMHGUF"],"itemData":{"id":7526,"type":"webpage","title":"New Forms of Financing Social Economy Enterprises and Organisations in Quebec (from EU Local Economic Development Programme and US German Marshall Fund)","container-title":"Envision, Canada","genre":"Envision, Canada","abstract":"Good overview of funding social economy organisations in Quebec, which shows difficulties without public or state support.","URL":"http://www.envision.ca/pdf/SocialEconomy/FinancingSocialEconomyQuebec.pdf","shortTitle":"Social Economy funding","language":"English","author":[{"family":"Mendell","given":"Marguerite"},{"family":"Levesque, Benoît","given":""},{"family":"Rouzier, Ralph","given":""}],"issued":{"date-parts":[["2000",9]]},"accessed":{"date-parts":[["2017",7,15]]}},"locator":"38","label":"page"}],"schema":"https://github.com/citation-style-language/schema/raw/master/csl-citation.json"} </w:instrText>
      </w:r>
      <w:r>
        <w:fldChar w:fldCharType="separate"/>
      </w:r>
      <w:r w:rsidR="00EA4049" w:rsidRPr="00EA4049">
        <w:rPr>
          <w:rFonts w:cs="Calibri"/>
        </w:rPr>
        <w:t>(Mendell et al., 2000, p. 38)</w:t>
      </w:r>
      <w:r>
        <w:fldChar w:fldCharType="end"/>
      </w:r>
      <w:r>
        <w:t>.</w:t>
      </w:r>
      <w:r w:rsidR="00142C2E">
        <w:t xml:space="preserve"> This represents</w:t>
      </w:r>
      <w:r w:rsidRPr="00054178">
        <w:t xml:space="preserve"> </w:t>
      </w:r>
      <w:r w:rsidR="00142C2E">
        <w:t>“</w:t>
      </w:r>
      <w:r w:rsidRPr="00054178">
        <w:t>the re-engagement of the state as a partner in socio-economic development strategies</w:t>
      </w:r>
      <w:r>
        <w:t xml:space="preserve"> in the Forum on the Social Economy (Chantier de l’économie sociale)”. </w:t>
      </w:r>
      <w:r>
        <w:fldChar w:fldCharType="begin"/>
      </w:r>
      <w:r w:rsidR="00895353">
        <w:instrText xml:space="preserve"> ADDIN ZOTERO_ITEM CSL_CITATION {"citationID":"a2908817kgk","properties":{"formattedCitation":"(Mendell et al., 2000, p. 40)","plainCitation":"(Mendell et al., 2000, p. 40)","noteIndex":0},"citationItems":[{"id":"zF0MTzvI/RxZozztC","uris":["http://zotero.org/users/3573029/items/KHJMHGUF"],"uri":["http://zotero.org/users/3573029/items/KHJMHGUF"],"itemData":{"id":7526,"type":"webpage","title":"New Forms of Financing Social Economy Enterprises and Organisations in Quebec (from EU Local Economic Development Programme and US German Marshall Fund)","container-title":"Envision, Canada","genre":"Envision, Canada","abstract":"Good overview of funding social economy organisations in Quebec, which shows difficulties without public or state support.","URL":"http://www.envision.ca/pdf/SocialEconomy/FinancingSocialEconomyQuebec.pdf","shortTitle":"Social Economy funding","language":"English","author":[{"family":"Mendell","given":"Marguerite"},{"family":"Levesque, Benoît","given":""},{"family":"Rouzier, Ralph","given":""}],"issued":{"date-parts":[["2000",9]]},"accessed":{"date-parts":[["2017",7,15]]}},"locator":"40","label":"page"}],"schema":"https://github.com/citation-style-language/schema/raw/master/csl-citation.json"} </w:instrText>
      </w:r>
      <w:r>
        <w:fldChar w:fldCharType="separate"/>
      </w:r>
      <w:r w:rsidRPr="00054178">
        <w:t>(Mendell et al., 2000, p. 40)</w:t>
      </w:r>
      <w:r>
        <w:fldChar w:fldCharType="end"/>
      </w:r>
      <w:r>
        <w:t>.</w:t>
      </w:r>
      <w:r w:rsidRPr="0032740C">
        <w:t xml:space="preserve"> </w:t>
      </w:r>
      <w:r>
        <w:t xml:space="preserve">The Chantier </w:t>
      </w:r>
      <w:r w:rsidRPr="00762893">
        <w:rPr>
          <w:rStyle w:val="Bodytext2"/>
        </w:rPr>
        <w:t>allow</w:t>
      </w:r>
      <w:r>
        <w:rPr>
          <w:rStyle w:val="Bodytext2"/>
        </w:rPr>
        <w:t>s</w:t>
      </w:r>
      <w:r w:rsidRPr="00762893">
        <w:rPr>
          <w:rStyle w:val="Bodytext2"/>
        </w:rPr>
        <w:t xml:space="preserve"> </w:t>
      </w:r>
      <w:r>
        <w:rPr>
          <w:rStyle w:val="Bodytext2"/>
        </w:rPr>
        <w:t xml:space="preserve">organisations to retain </w:t>
      </w:r>
      <w:r w:rsidRPr="00762893">
        <w:rPr>
          <w:rStyle w:val="Bodytext2"/>
        </w:rPr>
        <w:t>autonomy, so that in pursuing these objectives they will not be obliged to become subcontractors or even accomplices of the neo-liberal state (Bardos-Feltoronyi, 2004)</w:t>
      </w:r>
      <w:r w:rsidRPr="007F3028">
        <w:t xml:space="preserve"> </w:t>
      </w:r>
      <w:r>
        <w:fldChar w:fldCharType="begin"/>
      </w:r>
      <w:r w:rsidR="00895353">
        <w:instrText xml:space="preserve"> ADDIN ZOTERO_ITEM CSL_CITATION {"citationID":"a2jji8kjksk","properties":{"formattedCitation":"(Klein, Juan Luis &amp; Temblay, Pierre-Andre, 2013, p. 236)","plainCitation":"(Klein, Juan Luis &amp; Temblay, Pierre-Andre, 2013, p. 236)","noteIndex":0},"citationItems":[{"id":"zF0MTzvI/qaSoSeQ5","uris":["http://zotero.org/users/3573029/items/7TDDCS2G"],"uri":["http://zotero.org/users/3573029/items/7TDDCS2G"],"itemData":{"id":7328,"type":"chapter","title":"The Social Economy: A Springboard for Local Development Projects","container-title":"Innovation and the Social Economy: The Québec Experience","publisher":"University of Toronto Press","publisher-place":"Toronto","page":"229-254","source":"Google Books","event-place":"Toronto","abstract":"\"Social economy organizations such as cooperatives, non-profits, mutual benefit groups, foundations, and non-governmental organizations are uniquely positioned to respond not only to emerging social and economic needs, but also to new collective aspirations. In Quâebec, for instance, a pioneering social economy system has been developed that is recognized worldwide for its ability to foster innovative solutions to economic disparity and sustainability issues. In the wake of a global crisis that has emphasized the growing gap between economic and social concerns, what can other regions gain from this model? Through robust theoretical and in-depth empirical studies, this book offers the first opportunity to English-language readers to learn about the Quâebec experience of a social economy system. It takes stock of recent developments in the province relating to policy planning, governance, financing, local development, and legal frameworks. Innovation and the Social Economy also emphasizes this system's potential for exploring alternative practices of production, consumption, and distribution that can foster social transformation.\"--Publisher's website.","ISBN":"978-1-4426-4290-4","note":"Google-Books-ID: xyFP69ngSMwC","language":"English","author":[{"family":"Klein, Juan Luis","given":""},{"family":"Temblay, Pierre-Andre","given":""}],"issued":{"date-parts":[["2013"]]}},"locator":"236","label":"page"}],"schema":"https://github.com/citation-style-language/schema/raw/master/csl-citation.json"} </w:instrText>
      </w:r>
      <w:r>
        <w:fldChar w:fldCharType="separate"/>
      </w:r>
      <w:r w:rsidRPr="00762893">
        <w:t>(Klein, Juan Luis &amp; Temblay, Pierre-Andre, 2013, p. 236)</w:t>
      </w:r>
      <w:r>
        <w:fldChar w:fldCharType="end"/>
      </w:r>
      <w:r>
        <w:t>.</w:t>
      </w:r>
    </w:p>
    <w:p w14:paraId="22194D8E" w14:textId="039F969E" w:rsidR="007F3028" w:rsidRDefault="00DC7D3A" w:rsidP="00371534">
      <w:pPr>
        <w:pStyle w:val="Normal0"/>
      </w:pPr>
      <w:r w:rsidRPr="00DC7D3A">
        <w:t xml:space="preserve">Levesque </w:t>
      </w:r>
      <w:r>
        <w:t xml:space="preserve">gives an overview on </w:t>
      </w:r>
      <w:r w:rsidRPr="00DC7D3A">
        <w:t>the formation of the Chantier in Quebec</w:t>
      </w:r>
      <w:r>
        <w:t>,</w:t>
      </w:r>
      <w:r w:rsidR="00995141">
        <w:t xml:space="preserve"> with a </w:t>
      </w:r>
      <w:r w:rsidRPr="00DC7D3A">
        <w:t xml:space="preserve">strategy for </w:t>
      </w:r>
      <w:r w:rsidR="00995141">
        <w:t xml:space="preserve">its recognition as </w:t>
      </w:r>
      <w:r w:rsidRPr="00DC7D3A">
        <w:t xml:space="preserve">a full partner in </w:t>
      </w:r>
      <w:r w:rsidR="00597A7F">
        <w:t xml:space="preserve">economic and social development </w:t>
      </w:r>
      <w:r>
        <w:fldChar w:fldCharType="begin"/>
      </w:r>
      <w:r w:rsidR="00895353">
        <w:instrText xml:space="preserve"> ADDIN ZOTERO_ITEM CSL_CITATION {"citationID":"a1krj5outv6","properties":{"formattedCitation":"(Levesque, Beno\\uc0\\u238{}t, 2013, p. 36)","plainCitation":"(Levesque, Benoît, 2013, p. 36)","noteIndex":0},"citationItems":[{"id":"zF0MTzvI/jAkj6zDI","uris":["http://zotero.org/users/3573029/items/Q236FE3F"],"uri":["http://zotero.org/users/3573029/items/Q236FE3F"],"itemData":{"id":7315,"type":"chapter","title":"How the Social Economy Won Recognition in Quebec at the End of the Twentieth Century","container-title":"Innovation and the Social Economy: The Québec Experience","publisher":"University of Toronto Press","publisher-place":"Toronto","page":"25-70","source":"Google Books","event-place":"Toronto","abstract":"Social economy organizations such as cooperatives, non-profits, mutual benefit groups, foundations, and non-governmental organizations are uniquely positioned to respond not only to emerging social and economic needs, but also to new collective aspirations. In Quâebec, for instance, a pioneering social economy system has been developed that is recognized worldwide for its ability to foster innovative solutions to economic disparity and sustainability issues. In the wake of a global crisis that has emphasized the growing gap between economic and social concerns, what can other regions gain from this model? Through robust theoretical and in-depth empirical studies, this book offers the first opportunity to English-language readers to learn about the Quâebec experience of a social economy system. It takes stock of recent developments in the province relating to policy planning, governance, financing, local development, and legal frameworks. Innovation and the Social Economy also emphasizes this system's potential for exploring alternative practices of production, consumption, and distribution that can foster social transformation.","ISBN":"978-1-4426-4290-4","note":"Google-Books-ID: xyFP69ngSMwC","shortTitle":"Social Economy in Quebec","language":"English","author":[{"family":"Levesque, Benoît","given":""}],"issued":{"date-parts":[["2013"]]},"accessed":{"date-parts":[["2017",5,8]]}},"locator":"36","label":"page"}],"schema":"https://github.com/citation-style-language/schema/raw/master/csl-citation.json"} </w:instrText>
      </w:r>
      <w:r>
        <w:fldChar w:fldCharType="separate"/>
      </w:r>
      <w:r w:rsidR="00EA4049" w:rsidRPr="00EA4049">
        <w:rPr>
          <w:rFonts w:cs="Calibri"/>
        </w:rPr>
        <w:t>(Levesque, Benoît, 2013, p. 36)</w:t>
      </w:r>
      <w:r>
        <w:fldChar w:fldCharType="end"/>
      </w:r>
      <w:r>
        <w:t xml:space="preserve">. </w:t>
      </w:r>
      <w:r w:rsidR="002F30F8">
        <w:t xml:space="preserve">The </w:t>
      </w:r>
      <w:r>
        <w:t xml:space="preserve">Chantier </w:t>
      </w:r>
      <w:r w:rsidR="0076790E">
        <w:t xml:space="preserve">represents </w:t>
      </w:r>
      <w:r w:rsidRPr="00DC7D3A">
        <w:t xml:space="preserve">a national network of social economy actors and those working to develop the social economy, with a general assembly and board, representing sectors in the social economy (environment, social services, communications, recreation, housing, natural resources, child and family services, culture, etc.), local development participants” </w:t>
      </w:r>
      <w:r w:rsidRPr="00DC7D3A">
        <w:fldChar w:fldCharType="begin"/>
      </w:r>
      <w:r w:rsidR="00895353">
        <w:instrText xml:space="preserve"> ADDIN ZOTERO_ITEM CSL_CITATION {"citationID":"a2ie036ejtr","properties":{"formattedCitation":"(Mendell et al., 2000, p. 2)","plainCitation":"(Mendell et al., 2000, p. 2)","noteIndex":0},"citationItems":[{"id":"zF0MTzvI/RxZozztC","uris":["http://zotero.org/users/3573029/items/KHJMHGUF"],"uri":["http://zotero.org/users/3573029/items/KHJMHGUF"],"itemData":{"id":7526,"type":"webpage","title":"New Forms of Financing Social Economy Enterprises and Organisations in Quebec (from EU Local Economic Development Programme and US German Marshall Fund)","container-title":"Envision, Canada","genre":"Envision, Canada","abstract":"Good overview of funding social economy organisations in Quebec, which shows difficulties without public or state support.","URL":"http://www.envision.ca/pdf/SocialEconomy/FinancingSocialEconomyQuebec.pdf","shortTitle":"Social Economy funding","language":"English","author":[{"family":"Mendell","given":"Marguerite"},{"family":"Levesque, Benoît","given":""},{"family":"Rouzier, Ralph","given":""}],"issued":{"date-parts":[["2000",9]]},"accessed":{"date-parts":[["2017",7,15]]}},"locator":"2","label":"page"}],"schema":"https://github.com/citation-style-language/schema/raw/master/csl-citation.json"} </w:instrText>
      </w:r>
      <w:r w:rsidRPr="00DC7D3A">
        <w:fldChar w:fldCharType="separate"/>
      </w:r>
      <w:r w:rsidR="002D57F4" w:rsidRPr="002D57F4">
        <w:rPr>
          <w:rFonts w:cs="Calibri"/>
        </w:rPr>
        <w:t>(Mendell et al., 2000, p. 2)</w:t>
      </w:r>
      <w:r w:rsidRPr="00DC7D3A">
        <w:fldChar w:fldCharType="end"/>
      </w:r>
      <w:r w:rsidR="0032740C">
        <w:t xml:space="preserve">. </w:t>
      </w:r>
      <w:r w:rsidR="007F3028" w:rsidRPr="00762893">
        <w:t>A major contribution of the social economy at the local level involves building the local community itself. Social economy initiatives have a positive impact on forging social bonds and improving people's liv</w:t>
      </w:r>
      <w:r w:rsidR="007F3028" w:rsidRPr="00762893">
        <w:softHyphen/>
        <w:t xml:space="preserve">ing environment and cultural development. Lipietz (2001, p. 74) calls </w:t>
      </w:r>
      <w:r w:rsidR="002C2810">
        <w:t xml:space="preserve">this the </w:t>
      </w:r>
      <w:r w:rsidR="007F3028" w:rsidRPr="00762893">
        <w:t>"halo" effect in a community</w:t>
      </w:r>
      <w:r w:rsidR="007F3028">
        <w:t>”</w:t>
      </w:r>
      <w:r w:rsidR="007F3028" w:rsidRPr="007F3028">
        <w:t xml:space="preserve"> </w:t>
      </w:r>
      <w:r w:rsidR="007F3028">
        <w:fldChar w:fldCharType="begin"/>
      </w:r>
      <w:r w:rsidR="00895353">
        <w:instrText xml:space="preserve"> ADDIN ZOTERO_ITEM CSL_CITATION {"citationID":"aq8eortre2","properties":{"formattedCitation":"(Klein, Juan Luis &amp; Temblay, Pierre-Andre, 2013, p. 234)","plainCitation":"(Klein, Juan Luis &amp; Temblay, Pierre-Andre, 2013, p. 234)","noteIndex":0},"citationItems":[{"id":"zF0MTzvI/qaSoSeQ5","uris":["http://zotero.org/users/3573029/items/7TDDCS2G"],"uri":["http://zotero.org/users/3573029/items/7TDDCS2G"],"itemData":{"id":7328,"type":"chapter","title":"The Social Economy: A Springboard for Local Development Projects","container-title":"Innovation and the Social Economy: The Québec Experience","publisher":"University of Toronto Press","publisher-place":"Toronto","page":"229-254","source":"Google Books","event-place":"Toronto","abstract":"\"Social economy organizations such as cooperatives, non-profits, mutual benefit groups, foundations, and non-governmental organizations are uniquely positioned to respond not only to emerging social and economic needs, but also to new collective aspirations. In Quâebec, for instance, a pioneering social economy system has been developed that is recognized worldwide for its ability to foster innovative solutions to economic disparity and sustainability issues. In the wake of a global crisis that has emphasized the growing gap between economic and social concerns, what can other regions gain from this model? Through robust theoretical and in-depth empirical studies, this book offers the first opportunity to English-language readers to learn about the Quâebec experience of a social economy system. It takes stock of recent developments in the province relating to policy planning, governance, financing, local development, and legal frameworks. Innovation and the Social Economy also emphasizes this system's potential for exploring alternative practices of production, consumption, and distribution that can foster social transformation.\"--Publisher's website.","ISBN":"978-1-4426-4290-4","note":"Google-Books-ID: xyFP69ngSMwC","language":"English","author":[{"family":"Klein, Juan Luis","given":""},{"family":"Temblay, Pierre-Andre","given":""}],"issued":{"date-parts":[["2013"]]}},"locator":"234","label":"page"}],"schema":"https://github.com/citation-style-language/schema/raw/master/csl-citation.json"} </w:instrText>
      </w:r>
      <w:r w:rsidR="007F3028">
        <w:fldChar w:fldCharType="separate"/>
      </w:r>
      <w:r w:rsidR="007F3028" w:rsidRPr="00762893">
        <w:t>(Klein, Juan Luis &amp; Temblay, Pierre-Andre, 2013, p. 234)</w:t>
      </w:r>
      <w:r w:rsidR="007F3028">
        <w:fldChar w:fldCharType="end"/>
      </w:r>
      <w:r w:rsidR="007F3028">
        <w:t xml:space="preserve">. </w:t>
      </w:r>
    </w:p>
    <w:p w14:paraId="337FCC6D" w14:textId="0A1EA74F" w:rsidR="00442EE3" w:rsidRDefault="00442EE3" w:rsidP="00371534">
      <w:pPr>
        <w:pStyle w:val="Normal0"/>
      </w:pPr>
      <w:r>
        <w:t xml:space="preserve">Since </w:t>
      </w:r>
      <w:r w:rsidR="0032740C">
        <w:t xml:space="preserve">all </w:t>
      </w:r>
      <w:r>
        <w:t xml:space="preserve">these developments in Quebec </w:t>
      </w:r>
      <w:r w:rsidR="0032740C">
        <w:t xml:space="preserve">coincided </w:t>
      </w:r>
      <w:r>
        <w:t>with</w:t>
      </w:r>
      <w:r w:rsidR="0032740C">
        <w:t xml:space="preserve"> New Labour’s </w:t>
      </w:r>
      <w:r>
        <w:t>Social Exclusion Unit</w:t>
      </w:r>
      <w:r w:rsidR="0032740C">
        <w:t xml:space="preserve"> and its </w:t>
      </w:r>
      <w:r>
        <w:t xml:space="preserve">Policy Action Teams and the Social Enterprise Unit at the Department of Trade and Industry, </w:t>
      </w:r>
      <w:r w:rsidR="00832289">
        <w:t xml:space="preserve">the consequences of which are still evidence in Scotland, </w:t>
      </w:r>
      <w:r w:rsidR="00936C25">
        <w:t xml:space="preserve">it is surprising </w:t>
      </w:r>
      <w:r>
        <w:t xml:space="preserve">that </w:t>
      </w:r>
      <w:r w:rsidR="0032740C">
        <w:t xml:space="preserve">so </w:t>
      </w:r>
      <w:r>
        <w:t xml:space="preserve">little </w:t>
      </w:r>
      <w:r w:rsidR="0032740C">
        <w:t xml:space="preserve">of </w:t>
      </w:r>
      <w:r>
        <w:t>these developments feature</w:t>
      </w:r>
      <w:r w:rsidR="0032740C">
        <w:t>s</w:t>
      </w:r>
      <w:r>
        <w:t xml:space="preserve"> in UK </w:t>
      </w:r>
      <w:r w:rsidR="00936C25">
        <w:t xml:space="preserve">or Scottish </w:t>
      </w:r>
      <w:r>
        <w:t xml:space="preserve">contributions. </w:t>
      </w:r>
    </w:p>
    <w:p w14:paraId="55053373" w14:textId="758DAC80" w:rsidR="008D4208" w:rsidRDefault="008D4208" w:rsidP="00371534">
      <w:pPr>
        <w:pStyle w:val="Normal0"/>
      </w:pPr>
    </w:p>
    <w:p w14:paraId="571FA5E8" w14:textId="77777777" w:rsidR="00ED6118" w:rsidRDefault="00ED6118" w:rsidP="00371534">
      <w:pPr>
        <w:pStyle w:val="Normal0"/>
      </w:pPr>
    </w:p>
    <w:p w14:paraId="1E5F0AD1" w14:textId="27A8815A" w:rsidR="00D82DE4" w:rsidRDefault="00D82DE4" w:rsidP="00D82DE4">
      <w:pPr>
        <w:pStyle w:val="Heading2"/>
      </w:pPr>
      <w:r>
        <w:t xml:space="preserve">Existing Policies </w:t>
      </w:r>
      <w:r w:rsidR="00936C25">
        <w:t xml:space="preserve">for a Social Economy </w:t>
      </w:r>
      <w:r>
        <w:t xml:space="preserve">in Scotland </w:t>
      </w:r>
    </w:p>
    <w:p w14:paraId="24F8135E" w14:textId="33D59344" w:rsidR="008061AE" w:rsidRPr="008061AE" w:rsidRDefault="008D4208" w:rsidP="008061AE">
      <w:pPr>
        <w:pStyle w:val="Normal0"/>
        <w:rPr>
          <w:rStyle w:val="IntenseEmphasis"/>
          <w:rFonts w:eastAsia="Calibri"/>
          <w:color w:val="000000" w:themeColor="text1"/>
        </w:rPr>
      </w:pPr>
      <w:r>
        <w:rPr>
          <w:rStyle w:val="IntenseEmphasis"/>
          <w:rFonts w:eastAsia="Calibri"/>
          <w:color w:val="000000" w:themeColor="text1"/>
        </w:rPr>
        <w:t>Many</w:t>
      </w:r>
      <w:r w:rsidR="008061AE" w:rsidRPr="008061AE">
        <w:rPr>
          <w:rStyle w:val="IntenseEmphasis"/>
          <w:rFonts w:eastAsia="Calibri"/>
          <w:color w:val="000000" w:themeColor="text1"/>
        </w:rPr>
        <w:t xml:space="preserve"> component parts for a social economy in Scotland are already in place. </w:t>
      </w:r>
    </w:p>
    <w:p w14:paraId="3CD3A2E0" w14:textId="46CC4A6C" w:rsidR="00B46D64" w:rsidRDefault="00B46D64" w:rsidP="00B46D64">
      <w:pPr>
        <w:pStyle w:val="Heading3"/>
      </w:pPr>
      <w:r>
        <w:t xml:space="preserve">Procurement </w:t>
      </w:r>
    </w:p>
    <w:p w14:paraId="080B1B97" w14:textId="1F09048C" w:rsidR="0096185F" w:rsidRDefault="008061AE" w:rsidP="0096185F">
      <w:pPr>
        <w:rPr>
          <w:noProof/>
        </w:rPr>
      </w:pPr>
      <w:r>
        <w:t xml:space="preserve">Before Brexit and the UK Withdrawal Agreement, much </w:t>
      </w:r>
      <w:r w:rsidR="0096185F">
        <w:t xml:space="preserve">procurement has been dominated by a range of </w:t>
      </w:r>
      <w:r w:rsidR="004910C5">
        <w:t xml:space="preserve">UK and Scottish </w:t>
      </w:r>
      <w:r w:rsidR="0096185F">
        <w:rPr>
          <w:noProof/>
        </w:rPr>
        <w:t xml:space="preserve">Government proposals to </w:t>
      </w:r>
      <w:r w:rsidR="004910C5">
        <w:rPr>
          <w:noProof/>
        </w:rPr>
        <w:t xml:space="preserve">encourage </w:t>
      </w:r>
      <w:r w:rsidR="0096185F">
        <w:rPr>
          <w:noProof/>
        </w:rPr>
        <w:t>delivery by the third sector, whether knowingly or unwittingly, as an interim stage to promote the private sector. These include</w:t>
      </w:r>
      <w:r w:rsidR="004910C5">
        <w:rPr>
          <w:noProof/>
        </w:rPr>
        <w:t>d</w:t>
      </w:r>
      <w:r w:rsidR="0096185F">
        <w:rPr>
          <w:noProof/>
        </w:rPr>
        <w:t xml:space="preserve"> </w:t>
      </w:r>
      <w:r w:rsidR="0096185F">
        <w:t xml:space="preserve">Article 77 of EU Procurement Directive </w:t>
      </w:r>
      <w:r w:rsidR="0096185F" w:rsidRPr="005F0C40">
        <w:t>2014/24/EU</w:t>
      </w:r>
      <w:r w:rsidR="008D4208">
        <w:t xml:space="preserve"> and </w:t>
      </w:r>
      <w:r w:rsidR="0096185F">
        <w:rPr>
          <w:noProof/>
        </w:rPr>
        <w:t xml:space="preserve">the </w:t>
      </w:r>
      <w:r w:rsidR="0096185F">
        <w:t xml:space="preserve">Social Services and Wellbeing (Wales) Act 2014. </w:t>
      </w:r>
      <w:r w:rsidR="0096185F">
        <w:rPr>
          <w:noProof/>
        </w:rPr>
        <w:t xml:space="preserve"> </w:t>
      </w:r>
    </w:p>
    <w:p w14:paraId="047DED19" w14:textId="6388C945" w:rsidR="0096185F" w:rsidRDefault="0096185F" w:rsidP="0096185F">
      <w:pPr>
        <w:rPr>
          <w:noProof/>
        </w:rPr>
      </w:pPr>
      <w:r>
        <w:rPr>
          <w:noProof/>
        </w:rPr>
        <w:t xml:space="preserve">Since the Article 77 process </w:t>
      </w:r>
      <w:r w:rsidR="008061AE">
        <w:rPr>
          <w:noProof/>
        </w:rPr>
        <w:t xml:space="preserve">is </w:t>
      </w:r>
      <w:r w:rsidR="004910C5">
        <w:rPr>
          <w:noProof/>
        </w:rPr>
        <w:t xml:space="preserve">now </w:t>
      </w:r>
      <w:r>
        <w:rPr>
          <w:noProof/>
        </w:rPr>
        <w:t>disappear</w:t>
      </w:r>
      <w:r w:rsidR="004910C5">
        <w:rPr>
          <w:noProof/>
        </w:rPr>
        <w:t>ing</w:t>
      </w:r>
      <w:r>
        <w:rPr>
          <w:noProof/>
        </w:rPr>
        <w:t xml:space="preserve"> under the UK Government’s “Tranforming Public Procurement” proposals </w:t>
      </w:r>
      <w:r>
        <w:rPr>
          <w:noProof/>
        </w:rPr>
        <w:fldChar w:fldCharType="begin"/>
      </w:r>
      <w:r w:rsidR="00AB566E">
        <w:rPr>
          <w:noProof/>
        </w:rPr>
        <w:instrText xml:space="preserve"> ADDIN ZOTERO_ITEM CSL_CITATION {"citationID":"woPPbSwr","properties":{"formattedCitation":"(Cabinet Office, 2020)","plainCitation":"(Cabinet Office, 2020)","noteIndex":0},"citationItems":[{"id":26799,"uris":["http://zotero.org/users/3573029/items/IQK45CE8"],"uri":["http://zotero.org/users/3573029/items/IQK45CE8"],"itemData":{"id":26799,"type":"report","abstract":"Post EU procurement rules","number":"CP 353","page":"82","title":"Transforming Public Procurement","URL":"https://assets.publishing.service.gov.uk/government/uploads/system/uploads/attachment_data/file/943946/Transforming_public_procurement.pdf","author":[{"family":"Cabinet Office","given":""}],"accessed":{"date-parts":[["2021",1,9]]},"issued":{"date-parts":[["2020",12]]}}}],"schema":"https://github.com/citation-style-language/schema/raw/master/csl-citation.json"} </w:instrText>
      </w:r>
      <w:r>
        <w:rPr>
          <w:noProof/>
        </w:rPr>
        <w:fldChar w:fldCharType="separate"/>
      </w:r>
      <w:r w:rsidR="00AB566E" w:rsidRPr="00AB566E">
        <w:rPr>
          <w:rFonts w:cs="Calibri"/>
        </w:rPr>
        <w:t>(Cabinet Office, 2020)</w:t>
      </w:r>
      <w:r>
        <w:rPr>
          <w:noProof/>
        </w:rPr>
        <w:fldChar w:fldCharType="end"/>
      </w:r>
      <w:r>
        <w:rPr>
          <w:noProof/>
        </w:rPr>
        <w:t xml:space="preserve">, </w:t>
      </w:r>
      <w:r w:rsidR="008061AE">
        <w:rPr>
          <w:noProof/>
        </w:rPr>
        <w:t xml:space="preserve">in England </w:t>
      </w:r>
      <w:r>
        <w:rPr>
          <w:noProof/>
        </w:rPr>
        <w:t xml:space="preserve">public sector procurement will become an even more competitive market. Most of these </w:t>
      </w:r>
      <w:r>
        <w:t xml:space="preserve">market mechanisms lead to commissioning, procurement and contracts based on lowest price tenders, with a deteriorating standard of service. </w:t>
      </w:r>
      <w:r w:rsidR="008061AE">
        <w:t xml:space="preserve">Many Scottish </w:t>
      </w:r>
      <w:r>
        <w:t xml:space="preserve">local councils recognise that these policies are failing, with </w:t>
      </w:r>
      <w:r w:rsidR="008061AE">
        <w:t xml:space="preserve">more </w:t>
      </w:r>
      <w:r>
        <w:t xml:space="preserve">private and third sector providers “handing back” contracts because they cannot recruit or retain staff to deliver at the contract price. </w:t>
      </w:r>
    </w:p>
    <w:p w14:paraId="7DFF9185" w14:textId="4FB6C136" w:rsidR="004910C5" w:rsidRDefault="008061AE" w:rsidP="0096185F">
      <w:pPr>
        <w:pStyle w:val="Normal0"/>
        <w:rPr>
          <w:rStyle w:val="IntenseEmphasis"/>
          <w:rFonts w:eastAsia="Calibri"/>
          <w:color w:val="000000" w:themeColor="text1"/>
        </w:rPr>
      </w:pPr>
      <w:r>
        <w:rPr>
          <w:rStyle w:val="IntenseEmphasis"/>
          <w:rFonts w:eastAsia="Calibri"/>
          <w:color w:val="000000" w:themeColor="text1"/>
        </w:rPr>
        <w:t xml:space="preserve">For Scotland, there are </w:t>
      </w:r>
      <w:r w:rsidR="0096185F">
        <w:rPr>
          <w:rStyle w:val="IntenseEmphasis"/>
          <w:rFonts w:eastAsia="Calibri"/>
          <w:color w:val="000000" w:themeColor="text1"/>
        </w:rPr>
        <w:t xml:space="preserve">feasible and attainable </w:t>
      </w:r>
      <w:r w:rsidR="0096185F" w:rsidRPr="00244C15">
        <w:rPr>
          <w:rStyle w:val="IntenseEmphasis"/>
          <w:rFonts w:eastAsia="Calibri"/>
          <w:color w:val="000000" w:themeColor="text1"/>
        </w:rPr>
        <w:t>policy prescriptions as an alternative</w:t>
      </w:r>
      <w:r w:rsidR="0096185F">
        <w:rPr>
          <w:rStyle w:val="IntenseEmphasis"/>
          <w:rFonts w:eastAsia="Calibri"/>
          <w:color w:val="000000" w:themeColor="text1"/>
        </w:rPr>
        <w:t>.</w:t>
      </w:r>
      <w:r w:rsidR="0096185F" w:rsidRPr="00244C15">
        <w:rPr>
          <w:rStyle w:val="IntenseEmphasis"/>
          <w:rFonts w:eastAsia="Calibri"/>
          <w:color w:val="000000" w:themeColor="text1"/>
        </w:rPr>
        <w:t xml:space="preserve"> </w:t>
      </w:r>
      <w:r w:rsidR="004910C5">
        <w:rPr>
          <w:rStyle w:val="IntenseEmphasis"/>
          <w:rFonts w:eastAsia="Calibri"/>
          <w:color w:val="000000" w:themeColor="text1"/>
        </w:rPr>
        <w:t xml:space="preserve">The Scottish Government’s Public Procurement Group has already agreed a series of priorities, including </w:t>
      </w:r>
      <w:r w:rsidR="004910C5">
        <w:rPr>
          <w:rStyle w:val="IntenseEmphasis"/>
          <w:rFonts w:eastAsia="Calibri"/>
          <w:color w:val="000000" w:themeColor="text1"/>
        </w:rPr>
        <w:fldChar w:fldCharType="begin"/>
      </w:r>
      <w:r w:rsidR="00895353">
        <w:rPr>
          <w:rStyle w:val="IntenseEmphasis"/>
          <w:rFonts w:eastAsia="Calibri"/>
          <w:color w:val="000000" w:themeColor="text1"/>
        </w:rPr>
        <w:instrText xml:space="preserve"> ADDIN ZOTERO_ITEM CSL_CITATION {"citationID":"FWCDNleU","properties":{"formattedCitation":"(Scottish Government, 2021d)","plainCitation":"(Scottish Government, 2021d)","noteIndex":0},"citationItems":[{"id":27228,"uris":["http://zotero.org/users/3573029/items/RYMWIK2I"],"uri":["http://zotero.org/users/3573029/items/RYMWIK2I"],"itemData":{"id":27228,"type":"webpage","abstract":"Setting out initial Public Procurement priorities","container-title":"Scottish Government","language":"English","note":"https://www.gov.scot/publications/public-procurement-priorities-2021-to-2022/","title":"Public Procurement: Priorities 2021 to 2022","title-short":"Public Procurement Priorities","author":[{"family":"Scottish Government","given":""}],"accessed":{"date-parts":[["2021",6,24]]},"issued":{"date-parts":[["2021",6,2]]}}}],"schema":"https://github.com/citation-style-language/schema/raw/master/csl-citation.json"} </w:instrText>
      </w:r>
      <w:r w:rsidR="004910C5">
        <w:rPr>
          <w:rStyle w:val="IntenseEmphasis"/>
          <w:rFonts w:eastAsia="Calibri"/>
          <w:color w:val="000000" w:themeColor="text1"/>
        </w:rPr>
        <w:fldChar w:fldCharType="separate"/>
      </w:r>
      <w:r w:rsidR="004910C5" w:rsidRPr="004910C5">
        <w:rPr>
          <w:rFonts w:cs="Calibri"/>
        </w:rPr>
        <w:t>(Scottish Government, 2021d)</w:t>
      </w:r>
      <w:r w:rsidR="004910C5">
        <w:rPr>
          <w:rStyle w:val="IntenseEmphasis"/>
          <w:rFonts w:eastAsia="Calibri"/>
          <w:color w:val="000000" w:themeColor="text1"/>
        </w:rPr>
        <w:fldChar w:fldCharType="end"/>
      </w:r>
      <w:r w:rsidR="004910C5">
        <w:rPr>
          <w:rStyle w:val="IntenseEmphasis"/>
          <w:rFonts w:eastAsia="Calibri"/>
          <w:color w:val="000000" w:themeColor="text1"/>
        </w:rPr>
        <w:t>:</w:t>
      </w:r>
    </w:p>
    <w:p w14:paraId="71D8FB25" w14:textId="01186AE1" w:rsidR="004910C5" w:rsidRDefault="004910C5" w:rsidP="004910C5">
      <w:pPr>
        <w:pStyle w:val="ListParagraph"/>
        <w:spacing w:before="0" w:after="0"/>
        <w:rPr>
          <w:rStyle w:val="IntenseEmphasis"/>
          <w:rFonts w:eastAsia="Calibri"/>
          <w:color w:val="000000" w:themeColor="text1"/>
        </w:rPr>
      </w:pPr>
      <w:r>
        <w:rPr>
          <w:rStyle w:val="IntenseEmphasis"/>
          <w:rFonts w:eastAsia="Calibri"/>
          <w:color w:val="000000" w:themeColor="text1"/>
        </w:rPr>
        <w:t>Leadership and visibility</w:t>
      </w:r>
    </w:p>
    <w:p w14:paraId="20C8DED4" w14:textId="5AA8D609" w:rsidR="004910C5" w:rsidRDefault="004910C5" w:rsidP="004910C5">
      <w:pPr>
        <w:pStyle w:val="ListParagraph"/>
        <w:spacing w:before="0" w:after="0"/>
        <w:rPr>
          <w:rStyle w:val="IntenseEmphasis"/>
          <w:rFonts w:eastAsia="Calibri"/>
          <w:color w:val="000000" w:themeColor="text1"/>
        </w:rPr>
      </w:pPr>
      <w:r>
        <w:rPr>
          <w:rStyle w:val="IntenseEmphasis"/>
          <w:rFonts w:eastAsia="Calibri"/>
          <w:color w:val="000000" w:themeColor="text1"/>
        </w:rPr>
        <w:t>Sustainable economy recovery</w:t>
      </w:r>
    </w:p>
    <w:p w14:paraId="1A28093D" w14:textId="64D1F09D" w:rsidR="004910C5" w:rsidRDefault="004910C5" w:rsidP="004910C5">
      <w:pPr>
        <w:pStyle w:val="ListParagraph"/>
        <w:spacing w:before="0" w:after="0"/>
        <w:rPr>
          <w:rStyle w:val="IntenseEmphasis"/>
          <w:rFonts w:eastAsia="Calibri"/>
          <w:color w:val="000000" w:themeColor="text1"/>
        </w:rPr>
      </w:pPr>
      <w:r>
        <w:rPr>
          <w:rStyle w:val="IntenseEmphasis"/>
          <w:rFonts w:eastAsia="Calibri"/>
          <w:color w:val="000000" w:themeColor="text1"/>
        </w:rPr>
        <w:t>Supply Chain resilience</w:t>
      </w:r>
    </w:p>
    <w:p w14:paraId="2203077B" w14:textId="4F18FEDB" w:rsidR="004910C5" w:rsidRDefault="004910C5" w:rsidP="004910C5">
      <w:pPr>
        <w:pStyle w:val="ListParagraph"/>
        <w:spacing w:before="0" w:after="0"/>
        <w:rPr>
          <w:rStyle w:val="IntenseEmphasis"/>
          <w:rFonts w:eastAsia="Calibri"/>
          <w:color w:val="000000" w:themeColor="text1"/>
        </w:rPr>
      </w:pPr>
      <w:r>
        <w:rPr>
          <w:rStyle w:val="IntenseEmphasis"/>
          <w:rFonts w:eastAsia="Calibri"/>
          <w:color w:val="000000" w:themeColor="text1"/>
        </w:rPr>
        <w:t>Maximising the impact of the Sustainable Duty</w:t>
      </w:r>
    </w:p>
    <w:p w14:paraId="0CF5EF74" w14:textId="3CC9FC5D" w:rsidR="004910C5" w:rsidRDefault="004910C5" w:rsidP="004910C5">
      <w:pPr>
        <w:pStyle w:val="ListParagraph"/>
        <w:spacing w:before="0" w:after="0"/>
        <w:rPr>
          <w:rStyle w:val="IntenseEmphasis"/>
          <w:rFonts w:eastAsia="Calibri"/>
          <w:color w:val="000000" w:themeColor="text1"/>
        </w:rPr>
      </w:pPr>
      <w:r>
        <w:rPr>
          <w:rStyle w:val="IntenseEmphasis"/>
          <w:rFonts w:eastAsia="Calibri"/>
          <w:color w:val="000000" w:themeColor="text1"/>
        </w:rPr>
        <w:t>Climate Emergency (including carbon reduction and a circular economy)</w:t>
      </w:r>
    </w:p>
    <w:p w14:paraId="7B13BE4A" w14:textId="55929F32" w:rsidR="00A240B9" w:rsidRDefault="00A240B9" w:rsidP="0096185F">
      <w:pPr>
        <w:pStyle w:val="Normal0"/>
        <w:rPr>
          <w:rStyle w:val="IntenseEmphasis"/>
          <w:rFonts w:eastAsia="Calibri"/>
          <w:color w:val="000000" w:themeColor="text1"/>
        </w:rPr>
      </w:pPr>
      <w:r>
        <w:rPr>
          <w:rStyle w:val="IntenseEmphasis"/>
          <w:rFonts w:eastAsia="Calibri"/>
          <w:color w:val="000000" w:themeColor="text1"/>
        </w:rPr>
        <w:t xml:space="preserve">These should be expanded to include Community Wealth Building and to encompass and extend Community Benefit in Procurement. </w:t>
      </w:r>
    </w:p>
    <w:p w14:paraId="3738722C" w14:textId="25174E2C" w:rsidR="0096185F" w:rsidRDefault="004910C5" w:rsidP="0096185F">
      <w:pPr>
        <w:pStyle w:val="Normal0"/>
        <w:rPr>
          <w:rStyle w:val="IntenseEmphasis"/>
          <w:rFonts w:eastAsia="Calibri"/>
          <w:color w:val="000000" w:themeColor="text1"/>
        </w:rPr>
      </w:pPr>
      <w:r>
        <w:rPr>
          <w:rStyle w:val="IntenseEmphasis"/>
          <w:rFonts w:eastAsia="Calibri"/>
          <w:color w:val="000000" w:themeColor="text1"/>
        </w:rPr>
        <w:t xml:space="preserve">But hitherto, these discussions have focused on buyers and not enough on the needs of third sector suppliers. </w:t>
      </w:r>
      <w:r w:rsidR="00A240B9" w:rsidRPr="00244C15">
        <w:rPr>
          <w:rStyle w:val="IntenseEmphasis"/>
          <w:rFonts w:eastAsia="Calibri"/>
          <w:color w:val="000000" w:themeColor="text1"/>
        </w:rPr>
        <w:t xml:space="preserve">Selection and funding for new third sector initiatives should be prioritised for their restoration of local economic democracy rather than cut price outsourcing. </w:t>
      </w:r>
      <w:r w:rsidR="00A240B9">
        <w:rPr>
          <w:rStyle w:val="IntenseEmphasis"/>
          <w:rFonts w:eastAsia="Calibri"/>
          <w:color w:val="000000" w:themeColor="text1"/>
        </w:rPr>
        <w:t xml:space="preserve">Within the health and care sector, further alternatives should be available to social enterprise and third sector organisations, as they are increasingly drawn into competition with the private sector for provision of Self Directed Support, under some of whose models, the service recipient becomes both budget holder and service manager </w:t>
      </w:r>
      <w:r w:rsidR="00A240B9">
        <w:rPr>
          <w:rStyle w:val="IntenseEmphasis"/>
          <w:rFonts w:eastAsia="Calibri"/>
          <w:color w:val="000000" w:themeColor="text1"/>
        </w:rPr>
        <w:fldChar w:fldCharType="begin"/>
      </w:r>
      <w:r w:rsidR="00A240B9">
        <w:rPr>
          <w:rStyle w:val="IntenseEmphasis"/>
          <w:rFonts w:eastAsia="Calibri"/>
          <w:color w:val="000000" w:themeColor="text1"/>
        </w:rPr>
        <w:instrText xml:space="preserve"> ADDIN ZOTERO_ITEM CSL_CITATION {"citationID":"i0SOQDTZ","properties":{"formattedCitation":"(Henderson et al., 2019)","plainCitation":"(Henderson et al., 2019)","noteIndex":0},"citationItems":[{"id":25311,"uris":["http://zotero.org/users/3573029/items/QL6KDBCY"],"uri":["http://zotero.org/users/3573029/items/QL6KDBCY"],"itemData":{"id":25311,"type":"article-journal","abstract":"This study aims to explore the opportunities and challenges Self-directed Support policy has presented to Scottish social enterprises, thereby increasing understanding of emerging social care markets arising from international policy-shifts towards empowering social care users to self-direct their care.","archive_location":"world","container-title":"Social Enterprise Journal","DOI":"10.1108/SEJ-12-2018-0080","ISSN":"1750-8614","language":"en","page":"19","source":"www.emerald.com","title":"Social enterprise, social innovation and self-directed care: lessons from Scotland","title-short":"Social enterprise, social innovation and self-directed care","URL":"https://www.emerald.com/insight/content/doi/10.1108/SEJ-12-2018-0080/full/html","volume":"May 2019","author":[{"family":"Henderson","given":"Fiona"},{"family":"Hall","given":"Kelly"},{"family":"Mutongi","given":"Audrey"},{"family":"Whittam","given":"Geoff"}],"accessed":{"date-parts":[["2019",9,4]]},"issued":{"date-parts":[["2019",5,20]]}}}],"schema":"https://github.com/citation-style-language/schema/raw/master/csl-citation.json"} </w:instrText>
      </w:r>
      <w:r w:rsidR="00A240B9">
        <w:rPr>
          <w:rStyle w:val="IntenseEmphasis"/>
          <w:rFonts w:eastAsia="Calibri"/>
          <w:color w:val="000000" w:themeColor="text1"/>
        </w:rPr>
        <w:fldChar w:fldCharType="separate"/>
      </w:r>
      <w:r w:rsidR="00A240B9" w:rsidRPr="00AB566E">
        <w:rPr>
          <w:rFonts w:cs="Calibri"/>
        </w:rPr>
        <w:t>(Henderson et al., 2019)</w:t>
      </w:r>
      <w:r w:rsidR="00A240B9">
        <w:rPr>
          <w:rStyle w:val="IntenseEmphasis"/>
          <w:rFonts w:eastAsia="Calibri"/>
          <w:color w:val="000000" w:themeColor="text1"/>
        </w:rPr>
        <w:fldChar w:fldCharType="end"/>
      </w:r>
      <w:r w:rsidR="00A240B9">
        <w:rPr>
          <w:rStyle w:val="IntenseEmphasis"/>
          <w:rFonts w:eastAsia="Calibri"/>
          <w:iCs/>
          <w:color w:val="000000" w:themeColor="text1"/>
        </w:rPr>
        <w:t>.</w:t>
      </w:r>
      <w:r w:rsidR="00A240B9">
        <w:rPr>
          <w:rStyle w:val="IntenseEmphasis"/>
          <w:rFonts w:eastAsia="Calibri"/>
          <w:color w:val="000000" w:themeColor="text1"/>
        </w:rPr>
        <w:t xml:space="preserve"> Scottish </w:t>
      </w:r>
      <w:r w:rsidR="0096185F">
        <w:rPr>
          <w:rStyle w:val="IntenseEmphasis"/>
          <w:rFonts w:eastAsia="Calibri"/>
          <w:color w:val="000000" w:themeColor="text1"/>
        </w:rPr>
        <w:t xml:space="preserve">Government </w:t>
      </w:r>
      <w:r w:rsidR="008D4208">
        <w:rPr>
          <w:rStyle w:val="IntenseEmphasis"/>
          <w:rFonts w:eastAsia="Calibri"/>
          <w:color w:val="000000" w:themeColor="text1"/>
        </w:rPr>
        <w:t xml:space="preserve">and </w:t>
      </w:r>
      <w:r w:rsidR="0096185F">
        <w:rPr>
          <w:rStyle w:val="IntenseEmphasis"/>
          <w:rFonts w:eastAsia="Calibri"/>
          <w:color w:val="000000" w:themeColor="text1"/>
        </w:rPr>
        <w:t>larger local authorities could set up Innovation Funds, into which bids could be invited from partnerships of public and third sector organisations</w:t>
      </w:r>
      <w:r w:rsidR="00A240B9">
        <w:rPr>
          <w:rStyle w:val="IntenseEmphasis"/>
          <w:rFonts w:eastAsia="Calibri"/>
          <w:color w:val="000000" w:themeColor="text1"/>
        </w:rPr>
        <w:t xml:space="preserve">. </w:t>
      </w:r>
      <w:r w:rsidR="0096185F">
        <w:rPr>
          <w:rStyle w:val="IntenseEmphasis"/>
          <w:rFonts w:eastAsia="Calibri"/>
          <w:color w:val="000000" w:themeColor="text1"/>
        </w:rPr>
        <w:t xml:space="preserve"> </w:t>
      </w:r>
    </w:p>
    <w:p w14:paraId="13EAB6D6" w14:textId="75CF143D" w:rsidR="00A240B9" w:rsidRPr="00A240B9" w:rsidRDefault="00A240B9" w:rsidP="00A240B9">
      <w:pPr>
        <w:pStyle w:val="Heading3"/>
        <w:rPr>
          <w:rStyle w:val="BookTitle"/>
          <w:rFonts w:eastAsia="Calibri"/>
          <w:b/>
          <w:bCs/>
          <w:i w:val="0"/>
          <w:iCs w:val="0"/>
        </w:rPr>
      </w:pPr>
      <w:r w:rsidRPr="00A240B9">
        <w:rPr>
          <w:rStyle w:val="BookTitle"/>
          <w:rFonts w:eastAsia="Calibri"/>
          <w:b/>
          <w:bCs/>
          <w:i w:val="0"/>
          <w:iCs w:val="0"/>
        </w:rPr>
        <w:lastRenderedPageBreak/>
        <w:t xml:space="preserve">Public Social Partnerships </w:t>
      </w:r>
    </w:p>
    <w:p w14:paraId="0B80D190" w14:textId="350E38D1" w:rsidR="0096185F" w:rsidRPr="00E0661A" w:rsidRDefault="0096185F" w:rsidP="0096185F">
      <w:pPr>
        <w:pStyle w:val="Normal0"/>
        <w:rPr>
          <w:rFonts w:cs="Times New Roman"/>
          <w:bCs/>
          <w:szCs w:val="28"/>
        </w:rPr>
      </w:pPr>
      <w:r>
        <w:rPr>
          <w:rStyle w:val="IntenseEmphasis"/>
          <w:rFonts w:eastAsia="Calibri"/>
          <w:color w:val="000000" w:themeColor="text1"/>
        </w:rPr>
        <w:t xml:space="preserve">There are precedents under Scottish Government programmes for Public Social Partnerships, funded under previous EU EQUAL programmes. Under these, the public and third sectors jointly work on service delivery. </w:t>
      </w:r>
      <w:r>
        <w:t>Much of this approach was echoed in the Report of the Christie Commission on the Future Delivery of Public Services, which included</w:t>
      </w:r>
      <w:r w:rsidR="00A240B9">
        <w:t xml:space="preserve"> public service organisations working together to deliver integrated services</w:t>
      </w:r>
      <w:r>
        <w:t xml:space="preserve"> </w:t>
      </w:r>
      <w:r>
        <w:fldChar w:fldCharType="begin"/>
      </w:r>
      <w:r w:rsidR="00AB566E">
        <w:instrText xml:space="preserve"> ADDIN ZOTERO_ITEM CSL_CITATION {"citationID":"X4PSJBvH","properties":{"formattedCitation":"(Christie Commission, 2011, pt. 10)","plainCitation":"(Christie Commission, 2011, pt. 10)","noteIndex":0},"citationItems":[{"id":7174,"uris":["http://zotero.org/users/3573029/items/479XCJUT"],"uri":["http://zotero.org/users/3573029/items/479XCJUT"],"itemData":{"id":7174,"type":"report","event-place":"Edinburgh","number":"ISBN: 978-1-78045-214-2","page":"102","publisher":"Scottish Government","publisher-place":"Edinburgh","title":"Commission on Future Delivery of Public Services","URL":"https://www.gov.scot/publications/commission-future-delivery-public-services/","author":[{"literal":"Christie Commission"}],"collection-editor":[{"family":"Government","given":"Scottish"}],"issued":{"date-parts":[["2011"]]}},"locator":"10","label":"part"}],"schema":"https://github.com/citation-style-language/schema/raw/master/csl-citation.json"} </w:instrText>
      </w:r>
      <w:r>
        <w:fldChar w:fldCharType="separate"/>
      </w:r>
      <w:r w:rsidR="00AB566E" w:rsidRPr="00AB566E">
        <w:rPr>
          <w:rFonts w:cs="Calibri"/>
        </w:rPr>
        <w:t>(Christie Commission, 2011, pt. 10)</w:t>
      </w:r>
      <w:r>
        <w:fldChar w:fldCharType="end"/>
      </w:r>
      <w:r w:rsidR="00A240B9">
        <w:t>.</w:t>
      </w:r>
      <w:r>
        <w:t xml:space="preserve"> </w:t>
      </w:r>
    </w:p>
    <w:p w14:paraId="1E0A4186" w14:textId="74F212FC" w:rsidR="0096185F" w:rsidRDefault="0096185F" w:rsidP="0096185F">
      <w:r>
        <w:t xml:space="preserve">Between 2005 and 2007, three PSP pilots in Scotland were funded under the EU EQUAL Programme. In 2011, the Scottish Government funded a further ten pilots and in 2011 also published a detailed practical guide </w:t>
      </w:r>
      <w:r>
        <w:fldChar w:fldCharType="begin"/>
      </w:r>
      <w:r w:rsidR="00AB566E">
        <w:instrText xml:space="preserve"> ADDIN ZOTERO_ITEM CSL_CITATION {"citationID":"YjDMGEyx","properties":{"formattedCitation":"(Scottish Government, 2011)","plainCitation":"(Scottish Government, 2011)","noteIndex":0},"citationItems":[{"id":7757,"uris":["http://zotero.org/users/3573029/items/TB79J3HH"],"uri":["http://zotero.org/users/3573029/items/TB79J3HH"],"itemData":{"id":7757,"type":"report","event-place":"Edinburgh","publisher":"Scottish Government","publisher-place":"Edinburgh","title":"Public Social Partnerships","URL":"http://www.scotland.gov.uk/News/Releases/2011/07/08133636","author":[{"literal":"Scottish Government"}],"collection-editor":[{"family":"Government","given":"Local"}],"issued":{"date-parts":[["2011"]]}}}],"schema":"https://github.com/citation-style-language/schema/raw/master/csl-citation.json"} </w:instrText>
      </w:r>
      <w:r>
        <w:fldChar w:fldCharType="separate"/>
      </w:r>
      <w:r w:rsidR="00AB566E" w:rsidRPr="00AB566E">
        <w:rPr>
          <w:rFonts w:cs="Calibri"/>
        </w:rPr>
        <w:t>(Scottish Government, 2011)</w:t>
      </w:r>
      <w:r>
        <w:fldChar w:fldCharType="end"/>
      </w:r>
      <w:r>
        <w:t xml:space="preserve">. Further funding programmes have sought to encourage collaborative provision of services and under the Developing Markets programme around 40 PSPs have been supported.   </w:t>
      </w:r>
    </w:p>
    <w:p w14:paraId="05CF34E0" w14:textId="4AA02121" w:rsidR="00A240B9" w:rsidRDefault="00A240B9" w:rsidP="0096185F">
      <w:r>
        <w:t xml:space="preserve">However, there are continuing difficulties with funding to extend integrated service delivery beyond the initial PSP period. </w:t>
      </w:r>
    </w:p>
    <w:p w14:paraId="7C23DC61" w14:textId="0FB23CDC" w:rsidR="001A2526" w:rsidRDefault="001A2526" w:rsidP="001A2526">
      <w:pPr>
        <w:pStyle w:val="Heading3"/>
      </w:pPr>
      <w:r>
        <w:t xml:space="preserve">Community Wealth Building </w:t>
      </w:r>
    </w:p>
    <w:p w14:paraId="43D56C75" w14:textId="045394DD" w:rsidR="001A2526" w:rsidRDefault="001A2526" w:rsidP="001A2526">
      <w:r>
        <w:t xml:space="preserve">The Scottish Centre for Regional Inclusive Growth is building a series of Community Wealth Building (CWB) case studies </w:t>
      </w:r>
      <w:r>
        <w:fldChar w:fldCharType="begin"/>
      </w:r>
      <w:r>
        <w:instrText xml:space="preserve"> ADDIN ZOTERO_ITEM CSL_CITATION {"citationID":"3HeOE3co","properties":{"formattedCitation":"(Scottish Centre for Regional Inclusive Growth, 2021)","plainCitation":"(Scottish Centre for Regional Inclusive Growth, 2021)","noteIndex":0},"citationItems":[{"id":27230,"uris":["http://zotero.org/users/3573029/items/BPI268TD"],"uri":["http://zotero.org/users/3573029/items/BPI268TD"],"itemData":{"id":27230,"type":"webpage","abstract":"We will be adding to our library regularly.  If you are involved in a project or business that you think … Continue reading \"Community Wealth Building Case Studies\"","container-title":"Scotland’s Centre for Regional Inclusive Growth","language":"en-GB","note":"https://www.inclusivegrowth.scot/community-wealth-building-case-studies/","title":"Community Wealth Building Case Studies","author":[{"family":"Scottish Centre for Regional Inclusive Growth","given":""}],"accessed":{"date-parts":[["2021",6,24]]},"issued":{"date-parts":[["2021"]]}}}],"schema":"https://github.com/citation-style-language/schema/raw/master/csl-citation.json"} </w:instrText>
      </w:r>
      <w:r>
        <w:fldChar w:fldCharType="separate"/>
      </w:r>
      <w:r w:rsidRPr="001A2526">
        <w:rPr>
          <w:rFonts w:cs="Calibri"/>
        </w:rPr>
        <w:t>(Scottish Centre for Regional Inclusive Growth, 2021)</w:t>
      </w:r>
      <w:r>
        <w:fldChar w:fldCharType="end"/>
      </w:r>
      <w:r>
        <w:t>. Though Scottish Government has committed £3mn for a CWB Fund as part of the Ayrshire Growth Deal, funding should be extended beyond City and Regional Growth Deals</w:t>
      </w:r>
      <w:r w:rsidR="00D74421">
        <w:t xml:space="preserve"> into local community energy </w:t>
      </w:r>
      <w:r w:rsidR="008D4208">
        <w:t xml:space="preserve">and other </w:t>
      </w:r>
      <w:r w:rsidR="00D74421">
        <w:t xml:space="preserve">projects. </w:t>
      </w:r>
      <w:r w:rsidR="00E31AF4">
        <w:t xml:space="preserve">Community Share Ownership Scotland could also extend its remit to CWB to ensure more local community initiatives. </w:t>
      </w:r>
    </w:p>
    <w:p w14:paraId="165F168E" w14:textId="2746D4D3" w:rsidR="00E31AF4" w:rsidRDefault="00E31AF4" w:rsidP="00E31AF4">
      <w:pPr>
        <w:pStyle w:val="Heading3"/>
      </w:pPr>
      <w:r>
        <w:t xml:space="preserve">Community Benefit in Procurement </w:t>
      </w:r>
    </w:p>
    <w:p w14:paraId="2127B4DE" w14:textId="39832E14" w:rsidR="001A2526" w:rsidRDefault="00E31AF4" w:rsidP="0096185F">
      <w:r>
        <w:t xml:space="preserve">Though Community Benefit requirements were defined in the Procurement Reform (Scotland) Act 2014 and are further defined on several Scottish local authority sites, all these </w:t>
      </w:r>
      <w:proofErr w:type="gramStart"/>
      <w:r>
        <w:t>are in need of</w:t>
      </w:r>
      <w:proofErr w:type="gramEnd"/>
      <w:r>
        <w:t xml:space="preserve"> substantial updating to take account of local community needs during COVID and climate change and to include national and local Just Transition and Green New Deal initiatives. These requirements, in which Scotland in 2008 provided national UK leadership</w:t>
      </w:r>
      <w:r w:rsidR="00C95CF6">
        <w:t xml:space="preserve"> </w:t>
      </w:r>
      <w:r w:rsidR="00C95CF6">
        <w:fldChar w:fldCharType="begin"/>
      </w:r>
      <w:r w:rsidR="00C95CF6">
        <w:instrText xml:space="preserve"> ADDIN ZOTERO_ITEM CSL_CITATION {"citationID":"yPAKYMJj","properties":{"formattedCitation":"(Richard MacFarlane and Mark Cook Anthony Collins Solicitors for Scottish Government, 2008)","plainCitation":"(Richard MacFarlane and Mark Cook Anthony Collins Solicitors for Scottish Government, 2008)","noteIndex":0},"citationItems":[{"id":6599,"uris":["http://zotero.org/users/3573029/items/Z6W5DBTB"],"uri":["http://zotero.org/users/3573029/items/Z6W5DBTB"],"itemData":{"id":6599,"type":"report","abstract":"Public Procurement and Community Benefit","event-place":"Edinburgh","publisher":"Scottish Government","publisher-place":"Edinburgh","title":"Community Benefits in Public Procurement - A Report Demonstrating the Methodology for Including Targeted Recruitment and Training Clauses in Public Sector Contracts","author":[{"literal":"Richard MacFarlane and Mark Cook Anthony Collins Solicitors for Scottish Government"}],"collection-editor":[{"family":"Government","given":"Scottish"}],"issued":{"date-parts":[["2008",2]]}}}],"schema":"https://github.com/citation-style-language/schema/raw/master/csl-citation.json"} </w:instrText>
      </w:r>
      <w:r w:rsidR="00C95CF6">
        <w:fldChar w:fldCharType="separate"/>
      </w:r>
      <w:r w:rsidR="00C95CF6" w:rsidRPr="00C95CF6">
        <w:rPr>
          <w:rFonts w:cs="Calibri"/>
        </w:rPr>
        <w:t>(Richard MacFarlane and Mark Cook Anthony Collins Solicitors for Scottish Government, 2008)</w:t>
      </w:r>
      <w:r w:rsidR="00C95CF6">
        <w:fldChar w:fldCharType="end"/>
      </w:r>
      <w:r>
        <w:t xml:space="preserve"> </w:t>
      </w:r>
      <w:r w:rsidR="00C95CF6">
        <w:t xml:space="preserve">were defined when public sector construction contracts, with possible training, apprenticeships and various supply chain initiatives were dominant. </w:t>
      </w:r>
    </w:p>
    <w:p w14:paraId="788B9373" w14:textId="05E577B6" w:rsidR="00DF6BC5" w:rsidRDefault="00DF6BC5" w:rsidP="00DF6BC5">
      <w:pPr>
        <w:pStyle w:val="Heading3"/>
      </w:pPr>
      <w:r>
        <w:t xml:space="preserve">Local Third Sector Multiplier </w:t>
      </w:r>
    </w:p>
    <w:p w14:paraId="4393530A" w14:textId="46A348AB" w:rsidR="00DF6BC5" w:rsidRPr="00DF6BC5" w:rsidRDefault="00DF6BC5" w:rsidP="00DF6BC5">
      <w:r>
        <w:t xml:space="preserve">Most work on local economy and employment multipliers focuses on traded and non traded sectors </w:t>
      </w:r>
      <w:r>
        <w:fldChar w:fldCharType="begin"/>
      </w:r>
      <w:r>
        <w:instrText xml:space="preserve"> ADDIN ZOTERO_ITEM CSL_CITATION {"citationID":"tpYB0bys","properties":{"formattedCitation":"(Moretti &amp; Thulin, 2013)","plainCitation":"(Moretti &amp; Thulin, 2013)","noteIndex":0},"citationItems":[{"id":27232,"uris":["http://zotero.org/users/3573029/items/CQKCI8QU"],"uri":["http://zotero.org/users/3573029/items/CQKCI8QU"],"itemData":{"id":27232,"type":"article-journal","abstract":"We show that every time a local economy generates a new job by attracting a new business in the traded sector, a significant number of additional jobs are created in the non-traded sector. This multiplier effect is particularly large for jobs with high levels of human capital and for high-technology industries. These findings are important for local development policies, as they suggest that to increase local employment levels, municipalities should target high-technology employers with high levels of human capital.","container-title":"Industrial and Corporate Change","DOI":"10.1093/icc/dts051","ISSN":"0960-6491","issue":"1","journalAbbreviation":"Industrial and Corporate Change","note":"https://doi.org/10.1093/icc/dts051","page":"339-362","source":"Silverchair","title":"Local multipliers and human capital in the United States and Sweden","URL":"https://doi.org/10.1093/icc/dts051","volume":"22","author":[{"family":"Moretti","given":"Enrico"},{"family":"Thulin","given":"Per"}],"accessed":{"date-parts":[["2021",6,24]]},"issued":{"date-parts":[["2013",2,1]]}}}],"schema":"https://github.com/citation-style-language/schema/raw/master/csl-citation.json"} </w:instrText>
      </w:r>
      <w:r>
        <w:fldChar w:fldCharType="separate"/>
      </w:r>
      <w:r w:rsidRPr="00DF6BC5">
        <w:rPr>
          <w:rFonts w:cs="Calibri"/>
        </w:rPr>
        <w:t>(Moretti &amp; Thulin, 2013)</w:t>
      </w:r>
      <w:r>
        <w:fldChar w:fldCharType="end"/>
      </w:r>
      <w:r>
        <w:t xml:space="preserve">, but there are positive effects from third sector activities since many community based organisations spend more locally than the private sector. More work is needed on this to demonstrate more adequately their economic benefits and jobs created directly and indirectly. </w:t>
      </w:r>
    </w:p>
    <w:p w14:paraId="393DEF18" w14:textId="77777777" w:rsidR="00C95CF6" w:rsidRDefault="00C95CF6" w:rsidP="00C95CF6">
      <w:pPr>
        <w:pStyle w:val="Heading3"/>
      </w:pPr>
      <w:r>
        <w:lastRenderedPageBreak/>
        <w:t xml:space="preserve">Community Jobs Scheme </w:t>
      </w:r>
    </w:p>
    <w:p w14:paraId="73B61A39" w14:textId="76EED215" w:rsidR="00C95CF6" w:rsidRDefault="00C95CF6" w:rsidP="00C95CF6">
      <w:r>
        <w:t>Over 9</w:t>
      </w:r>
      <w:r w:rsidR="008D4208">
        <w:t>,</w:t>
      </w:r>
      <w:r>
        <w:t>500 young people have been employed with 1</w:t>
      </w:r>
      <w:r w:rsidR="00A804B8">
        <w:t>,</w:t>
      </w:r>
      <w:r>
        <w:t xml:space="preserve">000 partner organisations under this programme, funded by Scottish Government and delivered through SCVO </w:t>
      </w:r>
      <w:r>
        <w:fldChar w:fldCharType="begin"/>
      </w:r>
      <w:r>
        <w:instrText xml:space="preserve"> ADDIN ZOTERO_ITEM CSL_CITATION {"citationID":"FdpvlP0K","properties":{"formattedCitation":"(SCVO, 2021)","plainCitation":"(SCVO, 2021)","noteIndex":0},"citationItems":[{"id":27226,"uris":["http://zotero.org/users/3573029/items/9EE5UJ46"],"uri":["http://zotero.org/users/3573029/items/9EE5UJ46"],"itemData":{"id":27226,"type":"webpage","abstract":"Community Jobs Scotland (CJS) is an employability programme delivered by SCVO which works with voluntary sector employers to create job opportunities for unemployed people aged 16 to 29. The programme has a focus on those most disadvantaged in the labour market – those who are care experienced or are carers themselves, early Armed Forces service leavers, … Continue reading “Community Jobs Scotland”","language":"en","note":"https://scvo.scot/jobs/community-jobs-scotland","title":"Community Jobs Scotland – SCVO","author":[{"family":"SCVO","given":""}],"accessed":{"date-parts":[["2021",6,21]]},"issued":{"date-parts":[["2021",3,17]]}}}],"schema":"https://github.com/citation-style-language/schema/raw/master/csl-citation.json"} </w:instrText>
      </w:r>
      <w:r>
        <w:fldChar w:fldCharType="separate"/>
      </w:r>
      <w:r w:rsidRPr="00A831CF">
        <w:rPr>
          <w:rFonts w:cs="Calibri"/>
        </w:rPr>
        <w:t>(SCVO, 2021)</w:t>
      </w:r>
      <w:r>
        <w:fldChar w:fldCharType="end"/>
      </w:r>
      <w:r>
        <w:t>. These placements could easily be expanded</w:t>
      </w:r>
      <w:r w:rsidR="00A804B8">
        <w:t xml:space="preserve">, using </w:t>
      </w:r>
      <w:r>
        <w:t xml:space="preserve">placements through Knowledge Transfer Partnerships from Scotland’s higher and further education institutions, </w:t>
      </w:r>
      <w:r w:rsidR="00A804B8">
        <w:t xml:space="preserve">with assistance provided for the relevant </w:t>
      </w:r>
      <w:r>
        <w:t xml:space="preserve">funding contributions needed from third sector organisations. Placement programmes as part of university and FE college courses could also be expanded if more funding </w:t>
      </w:r>
      <w:proofErr w:type="gramStart"/>
      <w:r>
        <w:t>was</w:t>
      </w:r>
      <w:proofErr w:type="gramEnd"/>
      <w:r>
        <w:t xml:space="preserve"> provided either by Scottish Funding Council or local authorities to cover wages during placement. </w:t>
      </w:r>
    </w:p>
    <w:p w14:paraId="5CC585C7" w14:textId="78777C00" w:rsidR="007F4FD7" w:rsidRDefault="007F4FD7" w:rsidP="007F4FD7">
      <w:pPr>
        <w:pStyle w:val="Heading2"/>
      </w:pPr>
      <w:r>
        <w:t>Funding for Third Sector</w:t>
      </w:r>
    </w:p>
    <w:p w14:paraId="1BFB4480" w14:textId="1FCD2BEF" w:rsidR="00C57AA2" w:rsidRPr="00B46D64" w:rsidRDefault="00C57AA2" w:rsidP="00B46D64">
      <w:pPr>
        <w:pStyle w:val="Heading3"/>
        <w:rPr>
          <w:rStyle w:val="IntenseEmphasis"/>
          <w:rFonts w:eastAsia="Calibri"/>
          <w:color w:val="002060"/>
        </w:rPr>
      </w:pPr>
      <w:r w:rsidRPr="00B46D64">
        <w:rPr>
          <w:rStyle w:val="IntenseEmphasis"/>
          <w:color w:val="002060"/>
        </w:rPr>
        <w:t xml:space="preserve">Dormant Bank Accounts </w:t>
      </w:r>
    </w:p>
    <w:p w14:paraId="7CC66967" w14:textId="254ACAE9" w:rsidR="0096185F" w:rsidRDefault="0096185F" w:rsidP="0096185F">
      <w:r>
        <w:t xml:space="preserve">Though a further £800mn has been projected by the Cabinet Office from pensions, insurance and securities dormant accounts under Labour’s 2008 Dormant Bank Accounts Act </w:t>
      </w:r>
      <w:r>
        <w:fldChar w:fldCharType="begin"/>
      </w:r>
      <w:r w:rsidR="00AB566E">
        <w:instrText xml:space="preserve"> ADDIN ZOTERO_ITEM CSL_CITATION {"citationID":"aFuvajB9","properties":{"formattedCitation":"(Weakley, 2021)","plainCitation":"(Weakley, 2021)","noteIndex":0},"citationItems":[{"id":26861,"uris":["http://zotero.org/users/3573029/items/NHYHTRGM"],"uri":["http://zotero.org/users/3573029/items/NHYHTRGM"],"itemData":{"id":26861,"type":"webpage","abstract":"Government announces release of £800mn unclaimed assets to assist CORONA recovery but few more details.","container-title":"Civil Society","language":"English","note":"https://www.civilsociety.co.uk/news/government-commits-to-release-of-800m-of-dormant-assets-to-help-charities.html","title":"Government commits to release of £800m of dormant assets to help charities","title-short":"Further £800mn unclaimed assets","author":[{"family":"Weakley","given":"Kirsty"}],"accessed":{"date-parts":[["2021",1,31]]},"issued":{"date-parts":[["2021",1,9]]}}}],"schema":"https://github.com/citation-style-language/schema/raw/master/csl-citation.json"} </w:instrText>
      </w:r>
      <w:r>
        <w:fldChar w:fldCharType="separate"/>
      </w:r>
      <w:r w:rsidR="00AB566E" w:rsidRPr="00AB566E">
        <w:rPr>
          <w:rFonts w:cs="Calibri"/>
        </w:rPr>
        <w:t>(Weakley, 2021)</w:t>
      </w:r>
      <w:r>
        <w:fldChar w:fldCharType="end"/>
      </w:r>
      <w:r>
        <w:t xml:space="preserve"> no further details have been provided. The Commission on Dormant Assets estimated that inclusion of further asset categories could lead to an extra £1-2bn of funding being transferred from “multiple financial services and non financial services products” for the “eventual benefit of good causes” </w:t>
      </w:r>
      <w:r>
        <w:fldChar w:fldCharType="begin"/>
      </w:r>
      <w:r w:rsidR="00AB566E">
        <w:instrText xml:space="preserve"> ADDIN ZOTERO_ITEM CSL_CITATION {"citationID":"4lpb3d5K","properties":{"formattedCitation":"(O\\uc0\\u8217{}Donohoe &amp; Dormant Assets Commission, 2017, p. 6,9)","plainCitation":"(O’Donohoe &amp; Dormant Assets Commission, 2017, p. 6,9)","noteIndex":0},"citationItems":[{"id":9487,"uris":["http://zotero.org/users/3573029/items/46PV4UAS"],"uri":["http://zotero.org/users/3573029/items/46PV4UAS"],"itemData":{"id":9487,"type":"webpage","abstract":"First Report of Dormant Assets Commission","container-title":"Gov UK","genre":"Gov UK","language":"English","title":"Tackling Dormant Assets. Recommendations to Benefit Investors and Society","title-short":"Dormant Assets Commission","author":[{"family":"O'Donohoe","given":"Nick"},{"literal":"Dormant Assets Commission"}],"accessed":{"date-parts":[["2017",3,8]]},"issued":{"date-parts":[["2017",3,3]]}},"locator":"6,9","label":"page"}],"schema":"https://github.com/citation-style-language/schema/raw/master/csl-citation.json"} </w:instrText>
      </w:r>
      <w:r>
        <w:fldChar w:fldCharType="separate"/>
      </w:r>
      <w:r w:rsidR="00AB566E" w:rsidRPr="00AB566E">
        <w:rPr>
          <w:rFonts w:cs="Calibri"/>
          <w:szCs w:val="24"/>
        </w:rPr>
        <w:t>(O’Donohoe &amp; Dormant Assets Commission, 2017, p. 6,9)</w:t>
      </w:r>
      <w:r>
        <w:fldChar w:fldCharType="end"/>
      </w:r>
      <w:r>
        <w:t>.</w:t>
      </w:r>
    </w:p>
    <w:p w14:paraId="607BE530" w14:textId="47BEF29D" w:rsidR="00B46D64" w:rsidRPr="00AB566E" w:rsidRDefault="00023623" w:rsidP="00B46D64">
      <w:pPr>
        <w:rPr>
          <w:rStyle w:val="IntenseEmphasis"/>
          <w:rFonts w:eastAsia="Calibri"/>
          <w:color w:val="000000" w:themeColor="text1"/>
        </w:rPr>
      </w:pPr>
      <w:r>
        <w:rPr>
          <w:rStyle w:val="IntenseEmphasis"/>
          <w:rFonts w:eastAsia="Calibri"/>
          <w:color w:val="000000" w:themeColor="text1"/>
        </w:rPr>
        <w:t xml:space="preserve">The Dormant Assets </w:t>
      </w:r>
      <w:r w:rsidR="00B46D64" w:rsidRPr="00AB566E">
        <w:rPr>
          <w:rStyle w:val="IntenseEmphasis"/>
          <w:rFonts w:eastAsia="Calibri"/>
          <w:color w:val="000000" w:themeColor="text1"/>
        </w:rPr>
        <w:t xml:space="preserve">Bill currently before </w:t>
      </w:r>
      <w:r>
        <w:rPr>
          <w:rStyle w:val="IntenseEmphasis"/>
          <w:rFonts w:eastAsia="Calibri"/>
          <w:color w:val="000000" w:themeColor="text1"/>
        </w:rPr>
        <w:t xml:space="preserve">the </w:t>
      </w:r>
      <w:r w:rsidR="00B46D64" w:rsidRPr="00AB566E">
        <w:rPr>
          <w:rStyle w:val="IntenseEmphasis"/>
          <w:rFonts w:eastAsia="Calibri"/>
          <w:color w:val="000000" w:themeColor="text1"/>
        </w:rPr>
        <w:t xml:space="preserve">House of Lords should make further £800mn available. Though during the recent Lords debate on the Bill, previous Home Secretary Lord Blunkett referred to the possibility of £8 to £10bn, with the Association of British Insurers briefing that in excess of £2bn was available </w:t>
      </w:r>
      <w:r w:rsidR="00B46D64">
        <w:rPr>
          <w:rStyle w:val="IntenseEmphasis"/>
          <w:rFonts w:eastAsia="Calibri"/>
          <w:color w:val="000000" w:themeColor="text1"/>
        </w:rPr>
        <w:fldChar w:fldCharType="begin"/>
      </w:r>
      <w:r w:rsidR="00B46D64">
        <w:rPr>
          <w:rStyle w:val="IntenseEmphasis"/>
          <w:rFonts w:eastAsia="Calibri"/>
          <w:color w:val="000000" w:themeColor="text1"/>
        </w:rPr>
        <w:instrText xml:space="preserve"> ADDIN ZOTERO_ITEM CSL_CITATION {"citationID":"xUjZYHXW","properties":{"formattedCitation":"(Hargrave, 2021)","plainCitation":"(Hargrave, 2021)","noteIndex":0},"citationItems":[{"id":27224,"uris":["http://zotero.org/users/3573029/items/BJWTZW7T"],"uri":["http://zotero.org/users/3573029/items/BJWTZW7T"],"itemData":{"id":27224,"type":"webpage","container-title":"Civil Society News","note":"https://www.civilsociety.co.uk/news/government-warned-over-new-dormant-assets-bill.html","title":"Dormant assets must not become a 'piggybank' for government, peer says","author":[{"family":"Hargrave","given":"Russell"}],"accessed":{"date-parts":[["2021",6,21]]},"issued":{"date-parts":[["2021",5,27]]}}}],"schema":"https://github.com/citation-style-language/schema/raw/master/csl-citation.json"} </w:instrText>
      </w:r>
      <w:r w:rsidR="00B46D64">
        <w:rPr>
          <w:rStyle w:val="IntenseEmphasis"/>
          <w:rFonts w:eastAsia="Calibri"/>
          <w:color w:val="000000" w:themeColor="text1"/>
        </w:rPr>
        <w:fldChar w:fldCharType="separate"/>
      </w:r>
      <w:r w:rsidR="00B46D64" w:rsidRPr="00AB566E">
        <w:rPr>
          <w:rFonts w:cs="Calibri"/>
        </w:rPr>
        <w:t>(Hargrave, 2021)</w:t>
      </w:r>
      <w:r w:rsidR="00B46D64">
        <w:rPr>
          <w:rStyle w:val="IntenseEmphasis"/>
          <w:rFonts w:eastAsia="Calibri"/>
          <w:color w:val="000000" w:themeColor="text1"/>
        </w:rPr>
        <w:fldChar w:fldCharType="end"/>
      </w:r>
      <w:r w:rsidR="00B46D64">
        <w:rPr>
          <w:rStyle w:val="IntenseEmphasis"/>
          <w:rFonts w:eastAsia="Calibri"/>
          <w:color w:val="000000" w:themeColor="text1"/>
        </w:rPr>
        <w:t xml:space="preserve">. </w:t>
      </w:r>
      <w:r w:rsidR="00A804B8">
        <w:rPr>
          <w:rStyle w:val="IntenseEmphasis"/>
          <w:rFonts w:eastAsia="Calibri"/>
          <w:color w:val="000000" w:themeColor="text1"/>
        </w:rPr>
        <w:t xml:space="preserve">Scotland should </w:t>
      </w:r>
      <w:r w:rsidR="00FF6172">
        <w:rPr>
          <w:rStyle w:val="IntenseEmphasis"/>
          <w:rFonts w:eastAsia="Calibri"/>
          <w:color w:val="000000" w:themeColor="text1"/>
        </w:rPr>
        <w:t>receive</w:t>
      </w:r>
      <w:r w:rsidR="00A804B8">
        <w:rPr>
          <w:rStyle w:val="IntenseEmphasis"/>
          <w:rFonts w:eastAsia="Calibri"/>
          <w:color w:val="000000" w:themeColor="text1"/>
        </w:rPr>
        <w:t xml:space="preserve"> its share from this, and, </w:t>
      </w:r>
      <w:r w:rsidR="00B46D64">
        <w:rPr>
          <w:rStyle w:val="IntenseEmphasis"/>
          <w:rFonts w:eastAsia="Calibri"/>
          <w:color w:val="000000" w:themeColor="text1"/>
        </w:rPr>
        <w:t>with the Shared Prosperity Fund</w:t>
      </w:r>
      <w:r w:rsidR="00A804B8">
        <w:rPr>
          <w:rStyle w:val="IntenseEmphasis"/>
          <w:rFonts w:eastAsia="Calibri"/>
          <w:color w:val="000000" w:themeColor="text1"/>
        </w:rPr>
        <w:t xml:space="preserve"> below</w:t>
      </w:r>
      <w:r w:rsidR="00B46D64">
        <w:rPr>
          <w:rStyle w:val="IntenseEmphasis"/>
          <w:rFonts w:eastAsia="Calibri"/>
          <w:color w:val="000000" w:themeColor="text1"/>
        </w:rPr>
        <w:t xml:space="preserve">, this should </w:t>
      </w:r>
      <w:r w:rsidR="00A804B8">
        <w:rPr>
          <w:rStyle w:val="IntenseEmphasis"/>
          <w:rFonts w:eastAsia="Calibri"/>
          <w:color w:val="000000" w:themeColor="text1"/>
        </w:rPr>
        <w:t xml:space="preserve">not be allocated </w:t>
      </w:r>
      <w:r w:rsidR="00B46D64">
        <w:rPr>
          <w:rStyle w:val="IntenseEmphasis"/>
          <w:rFonts w:eastAsia="Calibri"/>
          <w:color w:val="000000" w:themeColor="text1"/>
        </w:rPr>
        <w:t xml:space="preserve">by the Scottish Office alone. </w:t>
      </w:r>
    </w:p>
    <w:p w14:paraId="48F71965" w14:textId="5E857AA4" w:rsidR="00023623" w:rsidRDefault="00023623" w:rsidP="00023623">
      <w:pPr>
        <w:pStyle w:val="Heading3"/>
      </w:pPr>
      <w:r>
        <w:t xml:space="preserve">Community Development Finance </w:t>
      </w:r>
    </w:p>
    <w:p w14:paraId="62C69D29" w14:textId="594D0CF3" w:rsidR="0096185F" w:rsidRDefault="0096185F" w:rsidP="0096185F">
      <w:pPr>
        <w:pStyle w:val="Normal0"/>
      </w:pPr>
      <w:r>
        <w:t xml:space="preserve">Preston and </w:t>
      </w:r>
      <w:r w:rsidR="00A804B8">
        <w:t xml:space="preserve">other </w:t>
      </w:r>
      <w:r>
        <w:t xml:space="preserve">local </w:t>
      </w:r>
      <w:r w:rsidR="00A804B8">
        <w:t xml:space="preserve">authorities </w:t>
      </w:r>
      <w:r>
        <w:t xml:space="preserve">are already exploring community investment banks. A further opportunity might be solutions based on enhancement of Co-operative and Community Finance (the former ICOF) and Community Development Finance Institutions, especially following a report on their sustainability for a previous Conservative Government </w:t>
      </w:r>
      <w:r>
        <w:fldChar w:fldCharType="begin"/>
      </w:r>
      <w:r w:rsidR="00AB566E">
        <w:instrText xml:space="preserve"> ADDIN ZOTERO_ITEM CSL_CITATION {"citationID":"VVbMAC1U","properties":{"formattedCitation":"(Price Waterhouse Cooper, 2015)","plainCitation":"(Price Waterhouse Cooper, 2015)","noteIndex":0},"citationItems":[{"id":24934,"uris":["http://zotero.org/users/3573029/items/8VM2UG5W"],"uri":["http://zotero.org/users/3573029/items/8VM2UG5W"],"itemData":{"id":24934,"type":"report","abstract":"British Business Bank commissioned PwC in March 2015 to look into the sustainability of the CDFI sector (now renamed the responsible finance sector). The report finds that responsible finance providers continue to face challenges, but there are real opportunities for creating efficiencies within the sector to increase their sustainability. You can download the report from …","event-place":"London","genre":"Price Waterhouse Cooper","language":"en-US","page":"83","publisher-place":"London","title":"The Sustainability of Community Development Finance Institutions","URL":"https://www.british-business-bank.co.uk/research/the-sustainability-of-community-development-finance-institutions-december-2015/","author":[{"family":"Price Waterhouse Cooper","given":""}],"accessed":{"date-parts":[["2019",1,21]]},"issued":{"date-parts":[["2015",12]]}}}],"schema":"https://github.com/citation-style-language/schema/raw/master/csl-citation.json"} </w:instrText>
      </w:r>
      <w:r>
        <w:fldChar w:fldCharType="separate"/>
      </w:r>
      <w:r w:rsidR="00AB566E" w:rsidRPr="00AB566E">
        <w:rPr>
          <w:rFonts w:cs="Calibri"/>
        </w:rPr>
        <w:t>(Price Waterhouse Cooper, 2015)</w:t>
      </w:r>
      <w:r>
        <w:fldChar w:fldCharType="end"/>
      </w:r>
      <w:r>
        <w:t xml:space="preserve">. Another possibility is a </w:t>
      </w:r>
      <w:r w:rsidR="00023623">
        <w:t xml:space="preserve">Scottish </w:t>
      </w:r>
      <w:r>
        <w:t xml:space="preserve">version of the US Community Reinvestment Act 1977 </w:t>
      </w:r>
      <w:r>
        <w:fldChar w:fldCharType="begin"/>
      </w:r>
      <w:r w:rsidR="00AB566E">
        <w:instrText xml:space="preserve"> ADDIN ZOTERO_ITEM CSL_CITATION {"citationID":"Slgwlxiu","properties":{"formattedCitation":"(Federal Deposit Insurance Corporation, 2018)","plainCitation":"(Federal Deposit Insurance Corporation, 2018)","noteIndex":0},"citationItems":[{"id":24936,"uris":["http://zotero.org/users/3573029/items/DYU55U9P"],"uri":["http://zotero.org/users/3573029/items/DYU55U9P"],"itemData":{"id":24936,"type":"webpage","abstract":"Overview of proceedings for Community Reinvestment institutions","container-title":"Federal Deposit Insurance Corporation","language":"English","title":"FDIC: Community Reinvestment Act (CRA)","URL":"https://www.fdic.gov/regulations/cra/","author":[{"family":"Federal Deposit Insurance Corporation","given":""}],"accessed":{"date-parts":[["2019",1,21]]},"issued":{"date-parts":[["2018"]]}}}],"schema":"https://github.com/citation-style-language/schema/raw/master/csl-citation.json"} </w:instrText>
      </w:r>
      <w:r>
        <w:fldChar w:fldCharType="separate"/>
      </w:r>
      <w:r w:rsidR="00AB566E" w:rsidRPr="00AB566E">
        <w:rPr>
          <w:rFonts w:cs="Calibri"/>
        </w:rPr>
        <w:t>(Federal Deposit Insurance Corporation, 2018)</w:t>
      </w:r>
      <w:r>
        <w:fldChar w:fldCharType="end"/>
      </w:r>
      <w:r>
        <w:t xml:space="preserve">, which requires deposit taking institutions to meet credit needs of local communities. </w:t>
      </w:r>
    </w:p>
    <w:p w14:paraId="508B2100" w14:textId="55D27EE5" w:rsidR="0096185F" w:rsidRPr="0096185F" w:rsidRDefault="00023623" w:rsidP="00023623">
      <w:pPr>
        <w:pStyle w:val="Heading3"/>
      </w:pPr>
      <w:r>
        <w:t xml:space="preserve">UK Shared Prosperity Fund </w:t>
      </w:r>
    </w:p>
    <w:p w14:paraId="746C7780" w14:textId="4B96B9D0" w:rsidR="0079469C" w:rsidRDefault="00F67096" w:rsidP="00CB7D6A">
      <w:pPr>
        <w:pStyle w:val="Normal0"/>
      </w:pPr>
      <w:r>
        <w:t>The UK</w:t>
      </w:r>
      <w:r w:rsidR="00CB7D6A" w:rsidRPr="00CB7D6A">
        <w:t xml:space="preserve"> Government</w:t>
      </w:r>
      <w:r>
        <w:t xml:space="preserve"> has proposed a </w:t>
      </w:r>
      <w:r w:rsidR="00CB7D6A" w:rsidRPr="00CB7D6A">
        <w:t xml:space="preserve">‘Shared Prosperity Fund’ to replace the £780mn allocated to Scotland in European Union Structural and Investment Funds during the current 2014 to 2020 Programme. Scotland received £4bn </w:t>
      </w:r>
      <w:r w:rsidR="00A804B8">
        <w:t xml:space="preserve">om EU funds </w:t>
      </w:r>
      <w:r w:rsidR="00CB7D6A" w:rsidRPr="00CB7D6A">
        <w:t xml:space="preserve">between 1975 and 2006, and £820mn under the 2007-2013 Programme.  Scotland’s ‘levelling up’, especially in the Highlands and Islands, has only been possible through these EU funds. </w:t>
      </w:r>
    </w:p>
    <w:p w14:paraId="6D6CDF11" w14:textId="77777777" w:rsidR="00ED6118" w:rsidRDefault="00ED6118" w:rsidP="00E63E07"/>
    <w:p w14:paraId="6A79500D" w14:textId="77777777" w:rsidR="00ED6118" w:rsidRDefault="00ED6118" w:rsidP="00E63E07"/>
    <w:p w14:paraId="1C450A36" w14:textId="04B68E2F" w:rsidR="00E63E07" w:rsidRPr="00E63E07" w:rsidRDefault="0079469C" w:rsidP="00E63E07">
      <w:r>
        <w:t>Under the previous 2007-2013 EU Programme, the Scottish Government prioritised allocation of Priority 1 ESF and Priority 3 ERDF to areas with highest numbers of lowest decile SIMD data zones</w:t>
      </w:r>
      <w:r w:rsidR="00A804B8">
        <w:t xml:space="preserve">. This could be repeated, </w:t>
      </w:r>
      <w:r>
        <w:t xml:space="preserve">as suggested by David Bell from the University of Stirling </w:t>
      </w:r>
      <w:r>
        <w:fldChar w:fldCharType="begin"/>
      </w:r>
      <w:r w:rsidR="00DF6BC5">
        <w:instrText xml:space="preserve"> ADDIN ZOTERO_ITEM CSL_CITATION {"citationID":"HT4EmoVv","properties":{"formattedCitation":"(Bell, 2019, p. 12)","plainCitation":"(Bell, 2019, p. 12)","noteIndex":0},"citationItems":[{"id":25823,"uris":["http://zotero.org/users/3573029/items/QQ2YAI25"],"uri":["http://zotero.org/users/3573029/items/QQ2YAI25"],"itemData":{"id":25823,"type":"article-journal","abstract":"Interesting proposal for involving communities in funding allocatons","container-title":"Sterling University Management School Manuscript","language":"en","page":"19","source":"Zotero","title":"Funding of EU Structural Fund Priorities in Scotland, Post-Brexit","author":[{"family":"Bell","given":"David"}],"issued":{"date-parts":[["2019"]]}},"locator":"12","label":"page"}],"schema":"https://github.com/citation-style-language/schema/raw/master/csl-citation.json"} </w:instrText>
      </w:r>
      <w:r>
        <w:fldChar w:fldCharType="separate"/>
      </w:r>
      <w:r w:rsidR="00DF6BC5" w:rsidRPr="00DF6BC5">
        <w:rPr>
          <w:rFonts w:cs="Calibri"/>
        </w:rPr>
        <w:t>(Bell, 2019, p. 12)</w:t>
      </w:r>
      <w:r>
        <w:fldChar w:fldCharType="end"/>
      </w:r>
      <w:r>
        <w:t xml:space="preserve">. Key features of these precedents were the involvement of Community Planning Partnerships and Regeneration Outcome Agreements. </w:t>
      </w:r>
      <w:r w:rsidR="00A804B8">
        <w:t>IP</w:t>
      </w:r>
      <w:r w:rsidR="00CE25B5">
        <w:t xml:space="preserve">PR also suggests more direct involvement of communities, with about 20% allocated directly to local priority areas </w:t>
      </w:r>
      <w:r w:rsidR="00CE25B5">
        <w:fldChar w:fldCharType="begin"/>
      </w:r>
      <w:r w:rsidR="00895353">
        <w:instrText xml:space="preserve"> ADDIN ZOTERO_ITEM CSL_CITATION {"citationID":"Im1Okhf7","properties":{"formattedCitation":"(Henry &amp; Morris, 2019, p. 24)","plainCitation":"(Henry &amp; Morris, 2019, p. 24)","noteIndex":0},"citationItems":[{"id":25825,"uris":["http://zotero.org/users/3573029/items/RMLVCUSN"],"uri":["http://zotero.org/users/3573029/items/RMLVCUSN"],"itemData":{"id":25825,"type":"report","abstract":"Involvement of communities in post EU funding applications","event-place":"London","genre":"IPPR Briefing","language":"en","page":"32","publisher":"IPPR","publisher-place":"London","source":"Zotero","title":"Regional Funding After Brexit: Opportunities for the UK's Shared Prosperity Fund","URL":"https://www.ippr.org/files/2019-02/1551278444_regional-policy-post-brexitfeb19.pdf","author":[{"family":"Henry","given":"Kate"},{"family":"Morris","given":"Marley"}],"issued":{"date-parts":[["2019",2]]}},"locator":"24","label":"page"}],"schema":"https://github.com/citation-style-language/schema/raw/master/csl-citation.json"} </w:instrText>
      </w:r>
      <w:r w:rsidR="00CE25B5">
        <w:fldChar w:fldCharType="separate"/>
      </w:r>
      <w:r w:rsidR="00895353" w:rsidRPr="00895353">
        <w:rPr>
          <w:rFonts w:cs="Calibri"/>
        </w:rPr>
        <w:t>(Henry &amp; Morris, 2019, p. 24)</w:t>
      </w:r>
      <w:r w:rsidR="00CE25B5">
        <w:fldChar w:fldCharType="end"/>
      </w:r>
      <w:r w:rsidR="00CE25B5">
        <w:t>. T</w:t>
      </w:r>
      <w:r w:rsidR="00A804B8">
        <w:t>h</w:t>
      </w:r>
      <w:r w:rsidR="00CE25B5">
        <w:t xml:space="preserve">ough the </w:t>
      </w:r>
      <w:r w:rsidR="00F67096">
        <w:t xml:space="preserve">Shared Prosperity Fund will be processed and distributed directly </w:t>
      </w:r>
      <w:r w:rsidR="00A804B8">
        <w:t xml:space="preserve">through </w:t>
      </w:r>
      <w:r w:rsidR="00F67096">
        <w:t xml:space="preserve">Alistair Jack’s </w:t>
      </w:r>
      <w:r>
        <w:t xml:space="preserve">Scottish </w:t>
      </w:r>
      <w:r w:rsidR="00F67096">
        <w:t>Office</w:t>
      </w:r>
      <w:r w:rsidR="00CE25B5">
        <w:t xml:space="preserve">, </w:t>
      </w:r>
      <w:r>
        <w:t xml:space="preserve">Scottish Government should continue pressure for involvement in these allocations, </w:t>
      </w:r>
      <w:r w:rsidR="00A804B8">
        <w:t xml:space="preserve">involving </w:t>
      </w:r>
      <w:r>
        <w:t xml:space="preserve">third sector access. </w:t>
      </w:r>
    </w:p>
    <w:p w14:paraId="5A01C9E3" w14:textId="61795108" w:rsidR="004D5E0A" w:rsidRDefault="00C12FEA" w:rsidP="00C12FEA">
      <w:pPr>
        <w:pStyle w:val="Heading2"/>
      </w:pPr>
      <w:r>
        <w:t>Conclusion.</w:t>
      </w:r>
    </w:p>
    <w:p w14:paraId="119EF13A" w14:textId="48FE84B6" w:rsidR="00C12FEA" w:rsidRDefault="00C12FEA" w:rsidP="00656D76">
      <w:pPr>
        <w:pStyle w:val="Normal0"/>
      </w:pPr>
      <w:r>
        <w:t xml:space="preserve">The election of a majority SNP/Green Government on Thursday 06 May 2021 presents a unique five year period when the role and purpose of Scotland’s third sector can be fundamentally reexamined, offering a serious possibility for creation of a social and solidarity economy for Scotland. </w:t>
      </w:r>
      <w:r w:rsidR="00656D76">
        <w:t xml:space="preserve">Whether or not Scottish Independence is fully secured during this period, the Scottish Government has adequate devolved powers to lay foundations for a different basis for civil society in Scotland, so that the interests of local communities and their organisations are transformed. More seriously, for these communities, </w:t>
      </w:r>
      <w:r w:rsidR="00745C06">
        <w:t xml:space="preserve">their </w:t>
      </w:r>
      <w:r w:rsidR="00656D76">
        <w:t xml:space="preserve">post COVID regeneration and coping with the effects of climate change will hardly be possible without this transformation. </w:t>
      </w:r>
    </w:p>
    <w:p w14:paraId="66575C8E" w14:textId="7AF06E6A" w:rsidR="004D5E0A" w:rsidRDefault="004D5E0A" w:rsidP="004D5E0A">
      <w:pPr>
        <w:pStyle w:val="Heading2"/>
      </w:pPr>
      <w:r>
        <w:t xml:space="preserve">References </w:t>
      </w:r>
    </w:p>
    <w:p w14:paraId="38DEB9E9" w14:textId="77777777" w:rsidR="0045073D" w:rsidRDefault="00A804B8" w:rsidP="00C12FEA">
      <w:pPr>
        <w:pStyle w:val="Bibliography"/>
        <w:spacing w:before="0" w:after="0" w:line="240" w:lineRule="auto"/>
        <w:jc w:val="left"/>
      </w:pPr>
      <w:r>
        <w:fldChar w:fldCharType="begin"/>
      </w:r>
      <w:r w:rsidR="0045073D">
        <w:instrText xml:space="preserve"> ADDIN ZOTERO_BIBL {"uncited":[],"omitted":[],"custom":[]} CSL_BIBLIOGRAPHY </w:instrText>
      </w:r>
      <w:r>
        <w:fldChar w:fldCharType="separate"/>
      </w:r>
      <w:r w:rsidR="0045073D">
        <w:t xml:space="preserve">Aglietta, M. (1979). </w:t>
      </w:r>
      <w:r w:rsidR="0045073D">
        <w:rPr>
          <w:i/>
          <w:iCs/>
        </w:rPr>
        <w:t>A Theory of Capitalist Regulation: The US Experience</w:t>
      </w:r>
      <w:r w:rsidR="0045073D">
        <w:t>. Verso.</w:t>
      </w:r>
    </w:p>
    <w:p w14:paraId="538EFD9B" w14:textId="77777777" w:rsidR="0045073D" w:rsidRDefault="0045073D" w:rsidP="00C12FEA">
      <w:pPr>
        <w:pStyle w:val="Bibliography"/>
        <w:spacing w:line="240" w:lineRule="auto"/>
        <w:jc w:val="left"/>
      </w:pPr>
      <w:r>
        <w:t xml:space="preserve">Amin, A. (2009). Extraordinarily ordinary: Working in the social economy. </w:t>
      </w:r>
      <w:r>
        <w:rPr>
          <w:i/>
          <w:iCs/>
        </w:rPr>
        <w:t>Social Enterprise Journal</w:t>
      </w:r>
      <w:r>
        <w:t xml:space="preserve">, </w:t>
      </w:r>
      <w:r>
        <w:rPr>
          <w:i/>
          <w:iCs/>
        </w:rPr>
        <w:t>5</w:t>
      </w:r>
      <w:r>
        <w:t>(1), 30</w:t>
      </w:r>
      <w:r>
        <w:t>–</w:t>
      </w:r>
      <w:r>
        <w:t>49. http://www.emeraldinsight.com/doi/pdfplus/10.1108/17508610910956390</w:t>
      </w:r>
    </w:p>
    <w:p w14:paraId="2FA3F49B" w14:textId="77777777" w:rsidR="0045073D" w:rsidRDefault="0045073D" w:rsidP="00C12FEA">
      <w:pPr>
        <w:pStyle w:val="Bibliography"/>
        <w:spacing w:line="240" w:lineRule="auto"/>
        <w:jc w:val="left"/>
      </w:pPr>
      <w:r>
        <w:t xml:space="preserve">Amin, A., Cameron, A., &amp; Hudson, R. (1999). Welfare as Work? The Potential of the UK Social Economy. </w:t>
      </w:r>
      <w:r>
        <w:rPr>
          <w:i/>
          <w:iCs/>
        </w:rPr>
        <w:t>Environment and Planning A</w:t>
      </w:r>
      <w:r>
        <w:t xml:space="preserve">, </w:t>
      </w:r>
      <w:r>
        <w:rPr>
          <w:i/>
          <w:iCs/>
        </w:rPr>
        <w:t>31</w:t>
      </w:r>
      <w:r>
        <w:t>(11), 2033</w:t>
      </w:r>
      <w:r>
        <w:t>–</w:t>
      </w:r>
      <w:r>
        <w:t>2051. https://doi.org/10.1068/a312033</w:t>
      </w:r>
    </w:p>
    <w:p w14:paraId="3FEBBB38" w14:textId="77777777" w:rsidR="0045073D" w:rsidRDefault="0045073D" w:rsidP="00C12FEA">
      <w:pPr>
        <w:pStyle w:val="Bibliography"/>
        <w:spacing w:line="240" w:lineRule="auto"/>
        <w:jc w:val="left"/>
      </w:pPr>
      <w:r>
        <w:t xml:space="preserve">Aubry, M. (1998, September 17). </w:t>
      </w:r>
      <w:r>
        <w:rPr>
          <w:i/>
          <w:iCs/>
        </w:rPr>
        <w:t>Mission Letter of Martine Aubry, Minister of Employment and Solidarity to Alain Lipietz</w:t>
      </w:r>
      <w:r>
        <w:t xml:space="preserve"> [Mission Letter].</w:t>
      </w:r>
    </w:p>
    <w:p w14:paraId="517A362C" w14:textId="77777777" w:rsidR="0045073D" w:rsidRDefault="0045073D" w:rsidP="00C12FEA">
      <w:pPr>
        <w:pStyle w:val="Bibliography"/>
        <w:spacing w:line="240" w:lineRule="auto"/>
        <w:jc w:val="left"/>
      </w:pPr>
      <w:r>
        <w:t xml:space="preserve">Bell, D. (2019). Funding of EU Structural Fund Priorities in Scotland, Post-Brexit. </w:t>
      </w:r>
      <w:r>
        <w:rPr>
          <w:i/>
          <w:iCs/>
        </w:rPr>
        <w:t>Sterling University Management School Manuscript</w:t>
      </w:r>
      <w:r>
        <w:t>, 19.</w:t>
      </w:r>
    </w:p>
    <w:p w14:paraId="587D263A" w14:textId="77777777" w:rsidR="0045073D" w:rsidRDefault="0045073D" w:rsidP="00C12FEA">
      <w:pPr>
        <w:pStyle w:val="Bibliography"/>
        <w:spacing w:line="240" w:lineRule="auto"/>
        <w:jc w:val="left"/>
      </w:pPr>
      <w:r>
        <w:t>Biewener, C. (2006). France and Qu</w:t>
      </w:r>
      <w:r>
        <w:t>é</w:t>
      </w:r>
      <w:r>
        <w:t xml:space="preserve">bec: The Progressive Visions Embodied in Different Social Economy Traditions. In B. J. Clary, W. Dolfsma, &amp; D. M. Figart (Eds.), </w:t>
      </w:r>
      <w:r>
        <w:rPr>
          <w:i/>
          <w:iCs/>
        </w:rPr>
        <w:t>Ethics and the Market: Insights From Social Economics</w:t>
      </w:r>
      <w:r>
        <w:t xml:space="preserve"> (2006th ed., pp. 126</w:t>
      </w:r>
      <w:r>
        <w:t>–</w:t>
      </w:r>
      <w:r>
        <w:t>139). Routledge.</w:t>
      </w:r>
    </w:p>
    <w:p w14:paraId="54305CA8" w14:textId="77777777" w:rsidR="0045073D" w:rsidRDefault="0045073D" w:rsidP="00C12FEA">
      <w:pPr>
        <w:pStyle w:val="Bibliography"/>
        <w:spacing w:line="240" w:lineRule="auto"/>
        <w:jc w:val="left"/>
      </w:pPr>
      <w:r>
        <w:lastRenderedPageBreak/>
        <w:t xml:space="preserve">Boltanski, L., &amp; Chiapello, E. (2005). The New Spirit of Capitalism. </w:t>
      </w:r>
      <w:r>
        <w:rPr>
          <w:i/>
          <w:iCs/>
        </w:rPr>
        <w:t>International Journal of Politics, Culture, and Society</w:t>
      </w:r>
      <w:r>
        <w:t xml:space="preserve">, </w:t>
      </w:r>
      <w:r>
        <w:rPr>
          <w:i/>
          <w:iCs/>
        </w:rPr>
        <w:t>18</w:t>
      </w:r>
      <w:r>
        <w:t>(3</w:t>
      </w:r>
      <w:r>
        <w:t>–</w:t>
      </w:r>
      <w:r>
        <w:t>4), 161</w:t>
      </w:r>
      <w:r>
        <w:t>–</w:t>
      </w:r>
      <w:r>
        <w:t>188. https://doi.org/10.1007/s10767-006-9006-9</w:t>
      </w:r>
    </w:p>
    <w:p w14:paraId="5E5F6DD9" w14:textId="77777777" w:rsidR="0045073D" w:rsidRDefault="0045073D" w:rsidP="00C12FEA">
      <w:pPr>
        <w:pStyle w:val="Bibliography"/>
        <w:spacing w:line="240" w:lineRule="auto"/>
        <w:jc w:val="left"/>
      </w:pPr>
      <w:r>
        <w:t xml:space="preserve">Cabinet Office. (2020). </w:t>
      </w:r>
      <w:r>
        <w:rPr>
          <w:i/>
          <w:iCs/>
        </w:rPr>
        <w:t>Transforming Public Procurement</w:t>
      </w:r>
      <w:r>
        <w:t xml:space="preserve"> (CP 353; p. 82). https://assets.publishing.service.gov.uk/government/uploads/system/uploads/attachment_data/file/943946/Transforming_public_procurement.pdf</w:t>
      </w:r>
    </w:p>
    <w:p w14:paraId="0E060F5A" w14:textId="77777777" w:rsidR="0045073D" w:rsidRDefault="0045073D" w:rsidP="00C12FEA">
      <w:pPr>
        <w:pStyle w:val="Bibliography"/>
        <w:spacing w:line="240" w:lineRule="auto"/>
        <w:jc w:val="left"/>
      </w:pPr>
      <w:r>
        <w:t xml:space="preserve">Catterall, B., Lipietz, A., Hutton, W., &amp; Girardet, H. (1996). The Third Sector and the Stakeholder. </w:t>
      </w:r>
      <w:r>
        <w:rPr>
          <w:i/>
          <w:iCs/>
        </w:rPr>
        <w:t>City:Analysis of Urban Trends,Culture,Theory,Policy,Action</w:t>
      </w:r>
      <w:r>
        <w:t xml:space="preserve">, </w:t>
      </w:r>
      <w:r>
        <w:rPr>
          <w:i/>
          <w:iCs/>
        </w:rPr>
        <w:t>1</w:t>
      </w:r>
      <w:r>
        <w:t>(5</w:t>
      </w:r>
      <w:r>
        <w:t>–</w:t>
      </w:r>
      <w:r>
        <w:t>6), 86</w:t>
      </w:r>
      <w:r>
        <w:t>–</w:t>
      </w:r>
      <w:r>
        <w:t>97.</w:t>
      </w:r>
    </w:p>
    <w:p w14:paraId="1987AA4B" w14:textId="77777777" w:rsidR="0045073D" w:rsidRDefault="0045073D" w:rsidP="00C12FEA">
      <w:pPr>
        <w:pStyle w:val="Bibliography"/>
        <w:spacing w:line="240" w:lineRule="auto"/>
        <w:jc w:val="left"/>
      </w:pPr>
      <w:r>
        <w:t xml:space="preserve">Christie Commission. (2011). </w:t>
      </w:r>
      <w:r>
        <w:rPr>
          <w:i/>
          <w:iCs/>
        </w:rPr>
        <w:t>Commission on Future Delivery of Public Services</w:t>
      </w:r>
      <w:r>
        <w:t xml:space="preserve"> (ISBN: 978-1-78045-214-2; p. 102). Scottish Government. https://www.gov.scot/publications/commission-future-delivery-public-services/</w:t>
      </w:r>
    </w:p>
    <w:p w14:paraId="049CB460" w14:textId="77777777" w:rsidR="0045073D" w:rsidRDefault="0045073D" w:rsidP="00C12FEA">
      <w:pPr>
        <w:pStyle w:val="Bibliography"/>
        <w:spacing w:line="240" w:lineRule="auto"/>
        <w:jc w:val="left"/>
      </w:pPr>
      <w:r>
        <w:t xml:space="preserve">Department of Digital, Culture, Media and Sports. (2018). </w:t>
      </w:r>
      <w:r>
        <w:rPr>
          <w:i/>
          <w:iCs/>
        </w:rPr>
        <w:t>DCMS Sectors Economic Estimates 2017 (provisional): Gross Value Added</w:t>
      </w:r>
      <w:r>
        <w:t xml:space="preserve"> (p. 29) [DCMS Sector Economic Estimates]. Department of Digital, Culture, Media and Sport.</w:t>
      </w:r>
    </w:p>
    <w:p w14:paraId="0AC0720A" w14:textId="77777777" w:rsidR="0045073D" w:rsidRDefault="0045073D" w:rsidP="00C12FEA">
      <w:pPr>
        <w:pStyle w:val="Bibliography"/>
        <w:spacing w:line="240" w:lineRule="auto"/>
        <w:jc w:val="left"/>
      </w:pPr>
      <w:r>
        <w:t>Eynaud, P., Ferrarini, Adriane, Filho, Genauto Carvalho de Fran</w:t>
      </w:r>
      <w:r>
        <w:t>ç</w:t>
      </w:r>
      <w:r>
        <w:t xml:space="preserve">a, Gaiger, L. I., Hillenkamp, Isabelle, Kitajima, Kenichi, Laville, J.-L., Lemaitre, Andrea, Sadiq, Youssef, Veronese, Marilia, &amp; Wanderley, Fernanda. (2015). Theory of the social enterprise and pluralism The social enterprise of the solidarity type. In </w:t>
      </w:r>
      <w:r>
        <w:rPr>
          <w:i/>
          <w:iCs/>
        </w:rPr>
        <w:t>Civil Society, the Third Sector and Social Enterprise</w:t>
      </w:r>
      <w:r>
        <w:t xml:space="preserve"> (pp. 234</w:t>
      </w:r>
      <w:r>
        <w:t>–</w:t>
      </w:r>
      <w:r>
        <w:t>239). Taylor &amp; Francis. http://www.tandfebooks.com/doi/book/10.4324/9781315795317</w:t>
      </w:r>
    </w:p>
    <w:p w14:paraId="13E38EBA" w14:textId="77777777" w:rsidR="0045073D" w:rsidRDefault="0045073D" w:rsidP="00C12FEA">
      <w:pPr>
        <w:pStyle w:val="Bibliography"/>
        <w:spacing w:line="240" w:lineRule="auto"/>
        <w:jc w:val="left"/>
      </w:pPr>
      <w:r>
        <w:t>Fecher, F., &amp; L</w:t>
      </w:r>
      <w:r>
        <w:t>é</w:t>
      </w:r>
      <w:r>
        <w:t xml:space="preserve">vesque, B. (2008). The Public Sector and the Social Economy in the Annals (1975-2007): Towards a New Paradigm. </w:t>
      </w:r>
      <w:r>
        <w:rPr>
          <w:i/>
          <w:iCs/>
        </w:rPr>
        <w:t>Annals of Public and Cooperative Economics</w:t>
      </w:r>
      <w:r>
        <w:t xml:space="preserve">, </w:t>
      </w:r>
      <w:r>
        <w:rPr>
          <w:i/>
          <w:iCs/>
        </w:rPr>
        <w:t>79</w:t>
      </w:r>
      <w:r>
        <w:t>(3</w:t>
      </w:r>
      <w:r>
        <w:t>‐</w:t>
      </w:r>
      <w:r>
        <w:t>4), 679</w:t>
      </w:r>
      <w:r>
        <w:t>–</w:t>
      </w:r>
      <w:r>
        <w:t>727.</w:t>
      </w:r>
    </w:p>
    <w:p w14:paraId="1BE725AD" w14:textId="77777777" w:rsidR="0045073D" w:rsidRDefault="0045073D" w:rsidP="00C12FEA">
      <w:pPr>
        <w:pStyle w:val="Bibliography"/>
        <w:spacing w:line="240" w:lineRule="auto"/>
        <w:jc w:val="left"/>
      </w:pPr>
      <w:r>
        <w:t xml:space="preserve">Federal Deposit Insurance Corporation. (2018). </w:t>
      </w:r>
      <w:r>
        <w:rPr>
          <w:i/>
          <w:iCs/>
        </w:rPr>
        <w:t>FDIC: Community Reinvestment Act (CRA)</w:t>
      </w:r>
      <w:r>
        <w:t>. Federal Deposit Insurance Corporation. https://www.fdic.gov/regulations/cra/</w:t>
      </w:r>
    </w:p>
    <w:p w14:paraId="0D9D28DB" w14:textId="77777777" w:rsidR="0045073D" w:rsidRDefault="0045073D" w:rsidP="00C12FEA">
      <w:pPr>
        <w:pStyle w:val="Bibliography"/>
        <w:spacing w:line="240" w:lineRule="auto"/>
        <w:jc w:val="left"/>
      </w:pPr>
      <w:r>
        <w:t xml:space="preserve">Hargrave, R. (2021, May 27). </w:t>
      </w:r>
      <w:r>
        <w:rPr>
          <w:i/>
          <w:iCs/>
        </w:rPr>
        <w:t xml:space="preserve">Dormant assets must not become a </w:t>
      </w:r>
      <w:r>
        <w:rPr>
          <w:i/>
          <w:iCs/>
        </w:rPr>
        <w:t>‘</w:t>
      </w:r>
      <w:r>
        <w:rPr>
          <w:i/>
          <w:iCs/>
        </w:rPr>
        <w:t>piggybank</w:t>
      </w:r>
      <w:r>
        <w:rPr>
          <w:i/>
          <w:iCs/>
        </w:rPr>
        <w:t>’</w:t>
      </w:r>
      <w:r>
        <w:rPr>
          <w:i/>
          <w:iCs/>
        </w:rPr>
        <w:t xml:space="preserve"> for government, peer says</w:t>
      </w:r>
      <w:r>
        <w:t>. Civil Society News.</w:t>
      </w:r>
    </w:p>
    <w:p w14:paraId="61350637" w14:textId="77777777" w:rsidR="0045073D" w:rsidRDefault="0045073D" w:rsidP="00C12FEA">
      <w:pPr>
        <w:pStyle w:val="Bibliography"/>
        <w:spacing w:line="240" w:lineRule="auto"/>
        <w:jc w:val="left"/>
      </w:pPr>
      <w:r>
        <w:t xml:space="preserve">Henderson, F., Hall, K., Mutongi, A., &amp; Whittam, G. (2019). Social enterprise, social innovation and self-directed care: Lessons from Scotland. </w:t>
      </w:r>
      <w:r>
        <w:rPr>
          <w:i/>
          <w:iCs/>
        </w:rPr>
        <w:t>Social Enterprise Journal</w:t>
      </w:r>
      <w:r>
        <w:t xml:space="preserve">, </w:t>
      </w:r>
      <w:r>
        <w:rPr>
          <w:i/>
          <w:iCs/>
        </w:rPr>
        <w:t>May 2019</w:t>
      </w:r>
      <w:r>
        <w:t>, 19. https://doi.org/10.1108/SEJ-12-2018-0080</w:t>
      </w:r>
    </w:p>
    <w:p w14:paraId="4A3C4FB6" w14:textId="77777777" w:rsidR="0045073D" w:rsidRDefault="0045073D" w:rsidP="00C12FEA">
      <w:pPr>
        <w:pStyle w:val="Bibliography"/>
        <w:spacing w:line="240" w:lineRule="auto"/>
        <w:jc w:val="left"/>
      </w:pPr>
      <w:r>
        <w:t xml:space="preserve">Henry, K., &amp; Morris, M. (2019). </w:t>
      </w:r>
      <w:r>
        <w:rPr>
          <w:i/>
          <w:iCs/>
        </w:rPr>
        <w:t>Regional Funding After Brexit: Opportunities for the UK</w:t>
      </w:r>
      <w:r>
        <w:rPr>
          <w:i/>
          <w:iCs/>
        </w:rPr>
        <w:t>’</w:t>
      </w:r>
      <w:r>
        <w:rPr>
          <w:i/>
          <w:iCs/>
        </w:rPr>
        <w:t>s Shared Prosperity Fund</w:t>
      </w:r>
      <w:r>
        <w:t xml:space="preserve"> (p. 32) [IPPR Briefing]. IPPR. https://www.ippr.org/files/2019-02/1551278444_regional-policy-post-brexitfeb19.pdf</w:t>
      </w:r>
    </w:p>
    <w:p w14:paraId="06CAC9E5" w14:textId="77777777" w:rsidR="0045073D" w:rsidRDefault="0045073D" w:rsidP="00C12FEA">
      <w:pPr>
        <w:pStyle w:val="Bibliography"/>
        <w:spacing w:line="240" w:lineRule="auto"/>
        <w:jc w:val="left"/>
      </w:pPr>
      <w:r>
        <w:t xml:space="preserve">Hudson, R. (2002). New geographies and forms of work and unemployment and public policy innovation in Europe. </w:t>
      </w:r>
      <w:r>
        <w:rPr>
          <w:i/>
          <w:iCs/>
        </w:rPr>
        <w:t>Tijdschrift Voor Economische En Sociale Geografie</w:t>
      </w:r>
      <w:r>
        <w:t xml:space="preserve">, </w:t>
      </w:r>
      <w:r>
        <w:rPr>
          <w:i/>
          <w:iCs/>
        </w:rPr>
        <w:t>93</w:t>
      </w:r>
      <w:r>
        <w:t>(3), 316</w:t>
      </w:r>
      <w:r>
        <w:t>–</w:t>
      </w:r>
      <w:r>
        <w:t>335. https://doi.org/10.1111/1467-9663.00205</w:t>
      </w:r>
    </w:p>
    <w:p w14:paraId="2CB00253" w14:textId="77777777" w:rsidR="0045073D" w:rsidRDefault="0045073D" w:rsidP="00C12FEA">
      <w:pPr>
        <w:pStyle w:val="Bibliography"/>
        <w:spacing w:line="240" w:lineRule="auto"/>
        <w:jc w:val="left"/>
      </w:pPr>
      <w:r>
        <w:lastRenderedPageBreak/>
        <w:t xml:space="preserve">Hudson, R. (2010). The Changing Geography of Manufacturing and Work: Made in the UK? In N. Coe &amp; A. Jones (Eds.), </w:t>
      </w:r>
      <w:r>
        <w:rPr>
          <w:i/>
          <w:iCs/>
        </w:rPr>
        <w:t>The Economic Geography of the UK</w:t>
      </w:r>
      <w:r>
        <w:t xml:space="preserve"> (Vol. 2010, pp. 139</w:t>
      </w:r>
      <w:r>
        <w:t>–</w:t>
      </w:r>
      <w:r>
        <w:t>152). Sage.</w:t>
      </w:r>
    </w:p>
    <w:p w14:paraId="77560377" w14:textId="77777777" w:rsidR="0045073D" w:rsidRDefault="0045073D" w:rsidP="00C12FEA">
      <w:pPr>
        <w:pStyle w:val="Bibliography"/>
        <w:spacing w:line="240" w:lineRule="auto"/>
        <w:jc w:val="left"/>
      </w:pPr>
      <w:r>
        <w:t xml:space="preserve">Klein, Juan Luis, &amp; Temblay, Pierre-Andre. (2013). The Social Economy: A Springboard for Local Development Projects. In </w:t>
      </w:r>
      <w:r>
        <w:rPr>
          <w:i/>
          <w:iCs/>
        </w:rPr>
        <w:t>Innovation and the Social Economy: The Qu</w:t>
      </w:r>
      <w:r>
        <w:rPr>
          <w:i/>
          <w:iCs/>
        </w:rPr>
        <w:t>é</w:t>
      </w:r>
      <w:r>
        <w:rPr>
          <w:i/>
          <w:iCs/>
        </w:rPr>
        <w:t>bec Experience</w:t>
      </w:r>
      <w:r>
        <w:t xml:space="preserve"> (pp. 229</w:t>
      </w:r>
      <w:r>
        <w:t>–</w:t>
      </w:r>
      <w:r>
        <w:t>254). University of Toronto Press.</w:t>
      </w:r>
    </w:p>
    <w:p w14:paraId="39CFD9DA" w14:textId="77777777" w:rsidR="0045073D" w:rsidRDefault="0045073D" w:rsidP="00C12FEA">
      <w:pPr>
        <w:pStyle w:val="Bibliography"/>
        <w:spacing w:line="240" w:lineRule="auto"/>
        <w:jc w:val="left"/>
      </w:pPr>
      <w:r>
        <w:t xml:space="preserve">Laville, J.-L. (1996). </w:t>
      </w:r>
      <w:r>
        <w:rPr>
          <w:i/>
          <w:iCs/>
        </w:rPr>
        <w:t>Economy and Solidarity: Exploring the Issues</w:t>
      </w:r>
      <w:r>
        <w:t xml:space="preserve"> [Presentation Paper]. http://www.jeanlouislaville.fr/wp-content/uploads/1996/06/Economy-and-solidarity-exploring-the-issue.pdf</w:t>
      </w:r>
    </w:p>
    <w:p w14:paraId="75E55024" w14:textId="77777777" w:rsidR="0045073D" w:rsidRDefault="0045073D" w:rsidP="00C12FEA">
      <w:pPr>
        <w:pStyle w:val="Bibliography"/>
        <w:spacing w:line="240" w:lineRule="auto"/>
        <w:jc w:val="left"/>
      </w:pPr>
      <w:r>
        <w:t xml:space="preserve">Laville, J.-L. (2003). A New European Socioeconomic Perspective. </w:t>
      </w:r>
      <w:r>
        <w:rPr>
          <w:i/>
          <w:iCs/>
        </w:rPr>
        <w:t>Review of Social Economy</w:t>
      </w:r>
      <w:r>
        <w:t xml:space="preserve">, </w:t>
      </w:r>
      <w:r>
        <w:rPr>
          <w:i/>
          <w:iCs/>
        </w:rPr>
        <w:t>61</w:t>
      </w:r>
      <w:r>
        <w:t>(3), 389</w:t>
      </w:r>
      <w:r>
        <w:t>–</w:t>
      </w:r>
      <w:r>
        <w:t>405. https://doi.org/10.1080/0034676032000115831</w:t>
      </w:r>
    </w:p>
    <w:p w14:paraId="79406E02" w14:textId="77777777" w:rsidR="0045073D" w:rsidRDefault="0045073D" w:rsidP="00C12FEA">
      <w:pPr>
        <w:pStyle w:val="Bibliography"/>
        <w:spacing w:line="240" w:lineRule="auto"/>
        <w:jc w:val="left"/>
      </w:pPr>
      <w:r>
        <w:t xml:space="preserve">Laville, J.-L. (2010). Solidarity Economy. In H. K. Anheier &amp; S. Toepler (Eds.), </w:t>
      </w:r>
      <w:r>
        <w:rPr>
          <w:i/>
          <w:iCs/>
        </w:rPr>
        <w:t>International Encyclopedia of Civil Society</w:t>
      </w:r>
      <w:r>
        <w:t xml:space="preserve"> (pp. 1464</w:t>
      </w:r>
      <w:r>
        <w:t>–</w:t>
      </w:r>
      <w:r>
        <w:t>1470). Springer US. https://doi.org/10.1007/978-0-387-93996-4_801</w:t>
      </w:r>
    </w:p>
    <w:p w14:paraId="37C94986" w14:textId="77777777" w:rsidR="0045073D" w:rsidRDefault="0045073D" w:rsidP="00C12FEA">
      <w:pPr>
        <w:pStyle w:val="Bibliography"/>
        <w:spacing w:line="240" w:lineRule="auto"/>
        <w:jc w:val="left"/>
      </w:pPr>
      <w:r>
        <w:t xml:space="preserve">Laville, J.-L. (2011). </w:t>
      </w:r>
      <w:r>
        <w:rPr>
          <w:i/>
          <w:iCs/>
        </w:rPr>
        <w:t>What is the third sector? From the non-profit sector to the social and solidarity economy - Theoretical debate and European reality</w:t>
      </w:r>
      <w:r>
        <w:t xml:space="preserve"> [EMES Working Paper]. http://emes.net/publications/working-papers/what-is-the-third-sector-from-the-non-profit-sector-to-the-social-and-solidarity-economy-theoretical-debate-and-european-reality/</w:t>
      </w:r>
    </w:p>
    <w:p w14:paraId="40166AD4" w14:textId="77777777" w:rsidR="0045073D" w:rsidRDefault="0045073D" w:rsidP="00C12FEA">
      <w:pPr>
        <w:pStyle w:val="Bibliography"/>
        <w:spacing w:line="240" w:lineRule="auto"/>
        <w:jc w:val="left"/>
      </w:pPr>
      <w:r>
        <w:t xml:space="preserve">Laville, J.-L. (2013). The Social and Solidarity Economy: A Theoretical and Plural Framework. In United Nations Research Institute for Social Development (Ed.), </w:t>
      </w:r>
      <w:r>
        <w:rPr>
          <w:i/>
          <w:iCs/>
        </w:rPr>
        <w:t>United Nations Research Institute for Social Development; Vol. Conference May 2013</w:t>
      </w:r>
      <w:r>
        <w:t xml:space="preserve"> (p. Solidarity Economy;-Solidarity Economy;). United Nations Research Institute for Social Development;</w:t>
      </w:r>
    </w:p>
    <w:p w14:paraId="370D15FE" w14:textId="77777777" w:rsidR="0045073D" w:rsidRDefault="0045073D" w:rsidP="00C12FEA">
      <w:pPr>
        <w:pStyle w:val="Bibliography"/>
        <w:spacing w:line="240" w:lineRule="auto"/>
        <w:jc w:val="left"/>
      </w:pPr>
      <w:r>
        <w:t xml:space="preserve">Laville, J.-L., Fraisse, L., Lhuillier, V., &amp; EMES European Research Network. (2008). </w:t>
      </w:r>
      <w:r>
        <w:rPr>
          <w:i/>
          <w:iCs/>
        </w:rPr>
        <w:t>France</w:t>
      </w:r>
      <w:r>
        <w:rPr>
          <w:i/>
          <w:iCs/>
        </w:rPr>
        <w:t>—</w:t>
      </w:r>
      <w:r>
        <w:rPr>
          <w:i/>
          <w:iCs/>
        </w:rPr>
        <w:t>Third Sector Images and Concepts</w:t>
      </w:r>
      <w:r>
        <w:t xml:space="preserve"> (E. E. Research. Network, Ed.; Vol. 08/02). European Research Network EMES.</w:t>
      </w:r>
    </w:p>
    <w:p w14:paraId="0C1175FC" w14:textId="77777777" w:rsidR="0045073D" w:rsidRDefault="0045073D" w:rsidP="00C12FEA">
      <w:pPr>
        <w:pStyle w:val="Bibliography"/>
        <w:spacing w:line="240" w:lineRule="auto"/>
        <w:jc w:val="left"/>
      </w:pPr>
      <w:r>
        <w:t xml:space="preserve">Laville, J.-L., &amp; Nyssens, M. (2000). Solidarity-Based Third Sector Organizations in the </w:t>
      </w:r>
      <w:r>
        <w:t>‘</w:t>
      </w:r>
      <w:r>
        <w:t>Proximity Services</w:t>
      </w:r>
      <w:r>
        <w:t>’</w:t>
      </w:r>
      <w:r>
        <w:t xml:space="preserve"> Field: A European Francophone Perspective. </w:t>
      </w:r>
      <w:r>
        <w:rPr>
          <w:i/>
          <w:iCs/>
        </w:rPr>
        <w:t>Voluntas: International Journal of Voluntary and Nonprofit Organizations</w:t>
      </w:r>
      <w:r>
        <w:t xml:space="preserve">, </w:t>
      </w:r>
      <w:r>
        <w:rPr>
          <w:i/>
          <w:iCs/>
        </w:rPr>
        <w:t>11</w:t>
      </w:r>
      <w:r>
        <w:t>(1), 67</w:t>
      </w:r>
      <w:r>
        <w:t>–</w:t>
      </w:r>
      <w:r>
        <w:t>84. https://doi.org/10.1023/A:1008955016464</w:t>
      </w:r>
    </w:p>
    <w:p w14:paraId="14E80DAE" w14:textId="77777777" w:rsidR="0045073D" w:rsidRDefault="0045073D" w:rsidP="00C12FEA">
      <w:pPr>
        <w:pStyle w:val="Bibliography"/>
        <w:spacing w:line="240" w:lineRule="auto"/>
        <w:jc w:val="left"/>
      </w:pPr>
      <w:r>
        <w:t xml:space="preserve">Laville, J.-L., Young, D. R., &amp; Eynaud, P. (2015). </w:t>
      </w:r>
      <w:r>
        <w:rPr>
          <w:i/>
          <w:iCs/>
        </w:rPr>
        <w:t>Civil Society, the Third Sector and Social Enterprise: Governance and Democracy</w:t>
      </w:r>
      <w:r>
        <w:t xml:space="preserve"> (2015th ed.). Routledge.</w:t>
      </w:r>
    </w:p>
    <w:p w14:paraId="25618A7A" w14:textId="77777777" w:rsidR="0045073D" w:rsidRDefault="0045073D" w:rsidP="00C12FEA">
      <w:pPr>
        <w:pStyle w:val="Bibliography"/>
        <w:spacing w:line="240" w:lineRule="auto"/>
        <w:jc w:val="left"/>
      </w:pPr>
      <w:r>
        <w:t xml:space="preserve">Leadbeater, C. (1997). </w:t>
      </w:r>
      <w:r>
        <w:rPr>
          <w:i/>
          <w:iCs/>
        </w:rPr>
        <w:t>The Rise of the Social Entrepreneur</w:t>
      </w:r>
      <w:r>
        <w:t xml:space="preserve"> (ISBN 1 898309 53 1; Demos Independent Think Tank, pp. 1</w:t>
      </w:r>
      <w:r>
        <w:t>–</w:t>
      </w:r>
      <w:r>
        <w:t>91). Demos Independent Think Tank. https://www.demos.co.uk/files/theriseofthesocialentrepreneur.pdf</w:t>
      </w:r>
    </w:p>
    <w:p w14:paraId="2A0A41FD" w14:textId="77777777" w:rsidR="0045073D" w:rsidRDefault="0045073D" w:rsidP="00C12FEA">
      <w:pPr>
        <w:pStyle w:val="Bibliography"/>
        <w:spacing w:line="240" w:lineRule="auto"/>
        <w:jc w:val="left"/>
      </w:pPr>
      <w:r>
        <w:lastRenderedPageBreak/>
        <w:t xml:space="preserve">Leadbeater, C., &amp; Christie, I. (1999). </w:t>
      </w:r>
      <w:r>
        <w:rPr>
          <w:i/>
          <w:iCs/>
        </w:rPr>
        <w:t>To our Mutual Advantage</w:t>
      </w:r>
      <w:r>
        <w:t>. Demos. http://charlesleadbeater.net/wp-content/uploads/1999/01/Toourmutualadvantage.pdf</w:t>
      </w:r>
    </w:p>
    <w:p w14:paraId="66924E51" w14:textId="77777777" w:rsidR="0045073D" w:rsidRDefault="0045073D" w:rsidP="00C12FEA">
      <w:pPr>
        <w:pStyle w:val="Bibliography"/>
        <w:spacing w:line="240" w:lineRule="auto"/>
        <w:jc w:val="left"/>
      </w:pPr>
      <w:r>
        <w:t>Levesque, Beno</w:t>
      </w:r>
      <w:r>
        <w:t>î</w:t>
      </w:r>
      <w:r>
        <w:t xml:space="preserve">t. (2013). How the Social Economy Won Recognition in Quebec at the End of the Twentieth Century. In </w:t>
      </w:r>
      <w:r>
        <w:rPr>
          <w:i/>
          <w:iCs/>
        </w:rPr>
        <w:t>Innovation and the Social Economy: The Qu</w:t>
      </w:r>
      <w:r>
        <w:rPr>
          <w:i/>
          <w:iCs/>
        </w:rPr>
        <w:t>é</w:t>
      </w:r>
      <w:r>
        <w:rPr>
          <w:i/>
          <w:iCs/>
        </w:rPr>
        <w:t>bec Experience</w:t>
      </w:r>
      <w:r>
        <w:t xml:space="preserve"> (pp. 25</w:t>
      </w:r>
      <w:r>
        <w:t>–</w:t>
      </w:r>
      <w:r>
        <w:t>70). University of Toronto Press.</w:t>
      </w:r>
    </w:p>
    <w:p w14:paraId="15D3573D" w14:textId="77777777" w:rsidR="0045073D" w:rsidRDefault="0045073D" w:rsidP="00C12FEA">
      <w:pPr>
        <w:pStyle w:val="Bibliography"/>
        <w:spacing w:line="240" w:lineRule="auto"/>
        <w:jc w:val="left"/>
      </w:pPr>
      <w:r>
        <w:t xml:space="preserve">Lipietz, A. (1988). Reflections on a Tale: The Marxist Foundations of the Concepts of Regulation and Accumulation. </w:t>
      </w:r>
      <w:r>
        <w:rPr>
          <w:i/>
          <w:iCs/>
        </w:rPr>
        <w:t>Studies in Political Economy</w:t>
      </w:r>
      <w:r>
        <w:t xml:space="preserve">, </w:t>
      </w:r>
      <w:r>
        <w:rPr>
          <w:i/>
          <w:iCs/>
        </w:rPr>
        <w:t>26</w:t>
      </w:r>
      <w:r>
        <w:t>(0), 7</w:t>
      </w:r>
      <w:r>
        <w:t>–</w:t>
      </w:r>
      <w:r>
        <w:t>33. http://spe.library.utoronto.ca/index.php/spe/article/download/13195</w:t>
      </w:r>
    </w:p>
    <w:p w14:paraId="67C68285" w14:textId="77777777" w:rsidR="0045073D" w:rsidRDefault="0045073D" w:rsidP="00C12FEA">
      <w:pPr>
        <w:pStyle w:val="Bibliography"/>
        <w:spacing w:line="240" w:lineRule="auto"/>
        <w:jc w:val="left"/>
      </w:pPr>
      <w:r>
        <w:t xml:space="preserve">Lipietz, A. (1989a). </w:t>
      </w:r>
      <w:r>
        <w:rPr>
          <w:i/>
          <w:iCs/>
        </w:rPr>
        <w:t>Towards a New Economic Order: Postfordism, Ecology and Democracy</w:t>
      </w:r>
      <w:r>
        <w:t xml:space="preserve"> (Vol. 1992). Polity Press.</w:t>
      </w:r>
    </w:p>
    <w:p w14:paraId="458A0D78" w14:textId="77777777" w:rsidR="0045073D" w:rsidRDefault="0045073D" w:rsidP="00C12FEA">
      <w:pPr>
        <w:pStyle w:val="Bibliography"/>
        <w:spacing w:line="240" w:lineRule="auto"/>
        <w:jc w:val="left"/>
      </w:pPr>
      <w:r>
        <w:t xml:space="preserve">Lipietz, A. (1997). The post-Fordist world: Labour relations, international hierarchy and global ecology. </w:t>
      </w:r>
      <w:r>
        <w:rPr>
          <w:i/>
          <w:iCs/>
        </w:rPr>
        <w:t>Review of International Political Economy</w:t>
      </w:r>
      <w:r>
        <w:t xml:space="preserve">, </w:t>
      </w:r>
      <w:r>
        <w:rPr>
          <w:i/>
          <w:iCs/>
        </w:rPr>
        <w:t>4</w:t>
      </w:r>
      <w:r>
        <w:t>(1), 1</w:t>
      </w:r>
      <w:r>
        <w:t>–</w:t>
      </w:r>
      <w:r>
        <w:t>41. https://doi.org/10.1080/096922997347841</w:t>
      </w:r>
    </w:p>
    <w:p w14:paraId="5C3396AC" w14:textId="77777777" w:rsidR="0045073D" w:rsidRDefault="0045073D" w:rsidP="00C12FEA">
      <w:pPr>
        <w:pStyle w:val="Bibliography"/>
        <w:spacing w:line="240" w:lineRule="auto"/>
        <w:jc w:val="left"/>
      </w:pPr>
      <w:r>
        <w:t xml:space="preserve">Lipietz, A. (2000). </w:t>
      </w:r>
      <w:r>
        <w:rPr>
          <w:i/>
          <w:iCs/>
        </w:rPr>
        <w:t>The Opportunity of a New Type of Society with a Social Vocation</w:t>
      </w:r>
      <w:r>
        <w:t xml:space="preserve"> (Report to Martine Aubrey, September 2000 Report to Martine Aubrey, September 2000; Report to Martine Aubrey, September 2000). Ministry of Employment and Solidarity. https://translate.google.co.uk/translate?hl=en&amp;sl=fr&amp;u=http://lipietz.net/Rapport-final-sur-l-entreprise-a-but-social-et-le-tiers-secteur&amp;prev=search</w:t>
      </w:r>
    </w:p>
    <w:p w14:paraId="42283BC5" w14:textId="77777777" w:rsidR="0045073D" w:rsidRDefault="0045073D" w:rsidP="00C12FEA">
      <w:pPr>
        <w:pStyle w:val="Bibliography"/>
        <w:spacing w:line="240" w:lineRule="auto"/>
        <w:jc w:val="left"/>
      </w:pPr>
      <w:r>
        <w:t xml:space="preserve">Lipietz, A. (1989b). The Regulation Approach and the Problems of Current Capitalist Crisis. </w:t>
      </w:r>
      <w:r>
        <w:rPr>
          <w:i/>
          <w:iCs/>
        </w:rPr>
        <w:t>IFES Marxism and the Global Society</w:t>
      </w:r>
      <w:r>
        <w:t>, 1</w:t>
      </w:r>
      <w:r>
        <w:t>–</w:t>
      </w:r>
      <w:r>
        <w:t>40. http://lipietz.net/spip.php?article629</w:t>
      </w:r>
    </w:p>
    <w:p w14:paraId="1C89D500" w14:textId="77777777" w:rsidR="0045073D" w:rsidRDefault="0045073D" w:rsidP="00C12FEA">
      <w:pPr>
        <w:pStyle w:val="Bibliography"/>
        <w:spacing w:line="240" w:lineRule="auto"/>
        <w:jc w:val="left"/>
      </w:pPr>
      <w:r>
        <w:t xml:space="preserve">Lipietz, A., Catterall, B., Hutton, W., &amp; Girardet, H. (1996). The third sector: Resolving the crisis of the welfare state. </w:t>
      </w:r>
      <w:r>
        <w:rPr>
          <w:i/>
          <w:iCs/>
        </w:rPr>
        <w:t>City:Analysis of Urban Trends,Culture,Theory,Policy,Action</w:t>
      </w:r>
      <w:r>
        <w:t xml:space="preserve">, </w:t>
      </w:r>
      <w:r>
        <w:rPr>
          <w:i/>
          <w:iCs/>
        </w:rPr>
        <w:t>1</w:t>
      </w:r>
      <w:r>
        <w:t>(1</w:t>
      </w:r>
      <w:r>
        <w:t>–</w:t>
      </w:r>
      <w:r>
        <w:t>2), 141</w:t>
      </w:r>
      <w:r>
        <w:t>–</w:t>
      </w:r>
      <w:r>
        <w:t>144.</w:t>
      </w:r>
    </w:p>
    <w:p w14:paraId="6EBD3212" w14:textId="77777777" w:rsidR="0045073D" w:rsidRDefault="0045073D" w:rsidP="00C12FEA">
      <w:pPr>
        <w:pStyle w:val="Bibliography"/>
        <w:spacing w:line="240" w:lineRule="auto"/>
        <w:jc w:val="left"/>
      </w:pPr>
      <w:r>
        <w:t xml:space="preserve">Lipietz, A., Glyn, Andrew, S. A., Hughes, Alan, &amp; Singh, Ajit. (1990). </w:t>
      </w:r>
      <w:r>
        <w:rPr>
          <w:i/>
          <w:iCs/>
        </w:rPr>
        <w:t>The Golden Age of Capitalism: Reinterpreting the Postwar Experience</w:t>
      </w:r>
      <w:r>
        <w:t xml:space="preserve"> [Studies in Development Economics]. http://lipietz.net/ALPC/EGM/EGM_1986j-en1.pdf</w:t>
      </w:r>
    </w:p>
    <w:p w14:paraId="6B36CAE8" w14:textId="77777777" w:rsidR="0045073D" w:rsidRDefault="0045073D" w:rsidP="00C12FEA">
      <w:pPr>
        <w:pStyle w:val="Bibliography"/>
        <w:spacing w:line="240" w:lineRule="auto"/>
        <w:jc w:val="left"/>
      </w:pPr>
      <w:r>
        <w:t xml:space="preserve">Lipietz, Alain, A., &amp; Jenson, Jane. (1987). </w:t>
      </w:r>
      <w:r>
        <w:rPr>
          <w:i/>
          <w:iCs/>
        </w:rPr>
        <w:t>Rebel sons: The Regulation school</w:t>
      </w:r>
      <w:r>
        <w:t xml:space="preserve"> [Lipietz]. Lipietz. http://lipietz.net/IMG/article_PDF/article_750.pdf</w:t>
      </w:r>
    </w:p>
    <w:p w14:paraId="3013158D" w14:textId="77777777" w:rsidR="0045073D" w:rsidRDefault="0045073D" w:rsidP="00C12FEA">
      <w:pPr>
        <w:pStyle w:val="Bibliography"/>
        <w:spacing w:line="240" w:lineRule="auto"/>
        <w:jc w:val="left"/>
      </w:pPr>
      <w:r>
        <w:t>Mendell, M., Levesque, Beno</w:t>
      </w:r>
      <w:r>
        <w:t>î</w:t>
      </w:r>
      <w:r>
        <w:t xml:space="preserve">t, &amp; Rouzier, Ralph. (2000, September). </w:t>
      </w:r>
      <w:r>
        <w:rPr>
          <w:i/>
          <w:iCs/>
        </w:rPr>
        <w:t>New Forms of Financing Social Economy Enterprises and Organisations in Quebec (from EU Local Economic Development Programme and US German Marshall Fund)</w:t>
      </w:r>
      <w:r>
        <w:t xml:space="preserve"> [Envision, Canada]. Envision, Canada. http://www.envision.ca/pdf/SocialEconomy/FinancingSocialEconomyQuebec.pdf</w:t>
      </w:r>
    </w:p>
    <w:p w14:paraId="672E9205" w14:textId="77777777" w:rsidR="0045073D" w:rsidRDefault="0045073D" w:rsidP="00C12FEA">
      <w:pPr>
        <w:pStyle w:val="Bibliography"/>
        <w:spacing w:line="240" w:lineRule="auto"/>
        <w:jc w:val="left"/>
      </w:pPr>
      <w:r>
        <w:t xml:space="preserve">Moretti, E., &amp; Thulin, P. (2013). Local multipliers and human capital in the United States and Sweden. </w:t>
      </w:r>
      <w:r>
        <w:rPr>
          <w:i/>
          <w:iCs/>
        </w:rPr>
        <w:t>Industrial and Corporate Change</w:t>
      </w:r>
      <w:r>
        <w:t xml:space="preserve">, </w:t>
      </w:r>
      <w:r>
        <w:rPr>
          <w:i/>
          <w:iCs/>
        </w:rPr>
        <w:t>22</w:t>
      </w:r>
      <w:r>
        <w:t>(1), 339</w:t>
      </w:r>
      <w:r>
        <w:t>–</w:t>
      </w:r>
      <w:r>
        <w:t>362. https://doi.org/10.1093/icc/dts051</w:t>
      </w:r>
    </w:p>
    <w:p w14:paraId="00A4B4D1" w14:textId="77777777" w:rsidR="0045073D" w:rsidRDefault="0045073D" w:rsidP="00C12FEA">
      <w:pPr>
        <w:pStyle w:val="Bibliography"/>
        <w:spacing w:line="240" w:lineRule="auto"/>
        <w:jc w:val="left"/>
      </w:pPr>
      <w:r>
        <w:lastRenderedPageBreak/>
        <w:t xml:space="preserve">Moulaert, F., &amp; Ailenei, O. (2005). Social Economy, Third Sector and Solidarity Relations: A Conceptual Synthesis from History to Present. </w:t>
      </w:r>
      <w:r>
        <w:rPr>
          <w:i/>
          <w:iCs/>
        </w:rPr>
        <w:t>Urban Studies</w:t>
      </w:r>
      <w:r>
        <w:t xml:space="preserve">, </w:t>
      </w:r>
      <w:r>
        <w:rPr>
          <w:i/>
          <w:iCs/>
        </w:rPr>
        <w:t>42</w:t>
      </w:r>
      <w:r>
        <w:t>(11), 2037</w:t>
      </w:r>
      <w:r>
        <w:t>–</w:t>
      </w:r>
      <w:r>
        <w:t>2053. https://doi.org/10.1080/00420980500279794</w:t>
      </w:r>
    </w:p>
    <w:p w14:paraId="49B97816" w14:textId="77777777" w:rsidR="0045073D" w:rsidRDefault="0045073D" w:rsidP="00C12FEA">
      <w:pPr>
        <w:pStyle w:val="Bibliography"/>
        <w:spacing w:line="240" w:lineRule="auto"/>
        <w:jc w:val="left"/>
      </w:pPr>
      <w:r>
        <w:t>O</w:t>
      </w:r>
      <w:r>
        <w:t>’</w:t>
      </w:r>
      <w:r>
        <w:t xml:space="preserve">Donohoe, N. &amp; Dormant Assets Commission. (2017, March 3). </w:t>
      </w:r>
      <w:r>
        <w:rPr>
          <w:i/>
          <w:iCs/>
        </w:rPr>
        <w:t>Tackling Dormant Assets. Recommendations to Benefit Investors and Society</w:t>
      </w:r>
      <w:r>
        <w:t xml:space="preserve"> [Gov UK]. Gov UK.</w:t>
      </w:r>
    </w:p>
    <w:p w14:paraId="6B40CCBE" w14:textId="77777777" w:rsidR="0045073D" w:rsidRDefault="0045073D" w:rsidP="00C12FEA">
      <w:pPr>
        <w:pStyle w:val="Bibliography"/>
        <w:spacing w:line="240" w:lineRule="auto"/>
        <w:jc w:val="left"/>
      </w:pPr>
      <w:r>
        <w:t xml:space="preserve">Price Waterhouse Cooper. (2015). </w:t>
      </w:r>
      <w:r>
        <w:rPr>
          <w:i/>
          <w:iCs/>
        </w:rPr>
        <w:t>The Sustainability of Community Development Finance Institutions</w:t>
      </w:r>
      <w:r>
        <w:t xml:space="preserve"> (p. 83) [Price Waterhouse Cooper]. https://www.british-business-bank.co.uk/research/the-sustainability-of-community-development-finance-institutions-december-2015/</w:t>
      </w:r>
    </w:p>
    <w:p w14:paraId="2FFB77C8" w14:textId="77777777" w:rsidR="0045073D" w:rsidRDefault="0045073D" w:rsidP="00C12FEA">
      <w:pPr>
        <w:pStyle w:val="Bibliography"/>
        <w:spacing w:line="240" w:lineRule="auto"/>
        <w:jc w:val="left"/>
      </w:pPr>
      <w:r>
        <w:t xml:space="preserve">Richard MacFarlane and Mark Cook Anthony Collins Solicitors for Scottish Government. (2008). </w:t>
      </w:r>
      <w:r>
        <w:rPr>
          <w:i/>
          <w:iCs/>
        </w:rPr>
        <w:t>Community Benefits in Public Procurement</w:t>
      </w:r>
      <w:r>
        <w:rPr>
          <w:i/>
          <w:iCs/>
        </w:rPr>
        <w:t>—</w:t>
      </w:r>
      <w:r>
        <w:rPr>
          <w:i/>
          <w:iCs/>
        </w:rPr>
        <w:t>A Report Demonstrating the Methodology for Including Targeted Recruitment and Training Clauses in Public Sector Contracts</w:t>
      </w:r>
      <w:r>
        <w:t>. Scottish Government.</w:t>
      </w:r>
    </w:p>
    <w:p w14:paraId="5D2EF6B7" w14:textId="77777777" w:rsidR="0045073D" w:rsidRDefault="0045073D" w:rsidP="00C12FEA">
      <w:pPr>
        <w:pStyle w:val="Bibliography"/>
        <w:spacing w:line="240" w:lineRule="auto"/>
        <w:jc w:val="left"/>
      </w:pPr>
      <w:r>
        <w:t xml:space="preserve">Ronicle, J., &amp; Fox, T. (2016, November 10). </w:t>
      </w:r>
      <w:r>
        <w:rPr>
          <w:i/>
          <w:iCs/>
        </w:rPr>
        <w:t>In pursuit of readiness: An evaluation of the Investment and Contract Readiness Fund</w:t>
      </w:r>
      <w:r>
        <w:t xml:space="preserve"> [Social Investment Business]. Social Investment Business. https://www.sibgroup.org.uk/resources/in-pursuit-of-readiness</w:t>
      </w:r>
    </w:p>
    <w:p w14:paraId="6DBBBA1F" w14:textId="77777777" w:rsidR="0045073D" w:rsidRDefault="0045073D" w:rsidP="00C12FEA">
      <w:pPr>
        <w:pStyle w:val="Bibliography"/>
        <w:spacing w:line="240" w:lineRule="auto"/>
        <w:jc w:val="left"/>
      </w:pPr>
      <w:r>
        <w:t xml:space="preserve">Scottish Centre for Regional Inclusive Growth. (2021). </w:t>
      </w:r>
      <w:r>
        <w:rPr>
          <w:i/>
          <w:iCs/>
        </w:rPr>
        <w:t>Community Wealth Building Case Studies</w:t>
      </w:r>
      <w:r>
        <w:t>. Scotland</w:t>
      </w:r>
      <w:r>
        <w:t>’</w:t>
      </w:r>
      <w:r>
        <w:t>s Centre for Regional Inclusive Growth.</w:t>
      </w:r>
    </w:p>
    <w:p w14:paraId="55E029D3" w14:textId="77777777" w:rsidR="0045073D" w:rsidRDefault="0045073D" w:rsidP="00C12FEA">
      <w:pPr>
        <w:pStyle w:val="Bibliography"/>
        <w:spacing w:line="240" w:lineRule="auto"/>
        <w:jc w:val="left"/>
      </w:pPr>
      <w:r>
        <w:t xml:space="preserve">Scottish Council for Voluntary Organisations. (2020, February 18). </w:t>
      </w:r>
      <w:r>
        <w:rPr>
          <w:i/>
          <w:iCs/>
        </w:rPr>
        <w:t xml:space="preserve">State of the Sector 2020: Scottish voluntary sector statistics </w:t>
      </w:r>
      <w:r>
        <w:rPr>
          <w:i/>
          <w:iCs/>
        </w:rPr>
        <w:t>–</w:t>
      </w:r>
      <w:r>
        <w:rPr>
          <w:i/>
          <w:iCs/>
        </w:rPr>
        <w:t xml:space="preserve"> SCVO</w:t>
      </w:r>
      <w:r>
        <w:t>. Scottish Council for Voluntary Organisations.</w:t>
      </w:r>
    </w:p>
    <w:p w14:paraId="13B17984" w14:textId="77777777" w:rsidR="0045073D" w:rsidRDefault="0045073D" w:rsidP="00C12FEA">
      <w:pPr>
        <w:pStyle w:val="Bibliography"/>
        <w:spacing w:line="240" w:lineRule="auto"/>
        <w:jc w:val="left"/>
      </w:pPr>
      <w:r>
        <w:t xml:space="preserve">Scottish Government. (2011). </w:t>
      </w:r>
      <w:r>
        <w:rPr>
          <w:i/>
          <w:iCs/>
        </w:rPr>
        <w:t>Public Social Partnerships</w:t>
      </w:r>
      <w:r>
        <w:t>. Scottish Government. http://www.scotland.gov.uk/News/Releases/2011/07/08133636</w:t>
      </w:r>
    </w:p>
    <w:p w14:paraId="1A8F8C14" w14:textId="77777777" w:rsidR="0045073D" w:rsidRDefault="0045073D" w:rsidP="00C12FEA">
      <w:pPr>
        <w:pStyle w:val="Bibliography"/>
        <w:spacing w:line="240" w:lineRule="auto"/>
        <w:jc w:val="left"/>
      </w:pPr>
      <w:r>
        <w:t xml:space="preserve">Scottish Government. (2021a). </w:t>
      </w:r>
      <w:r>
        <w:rPr>
          <w:i/>
          <w:iCs/>
        </w:rPr>
        <w:t>Inclusive Growth through Social Enterprise: Scotland</w:t>
      </w:r>
      <w:r>
        <w:rPr>
          <w:i/>
          <w:iCs/>
        </w:rPr>
        <w:t>’</w:t>
      </w:r>
      <w:r>
        <w:rPr>
          <w:i/>
          <w:iCs/>
        </w:rPr>
        <w:t>s Social Enterprise Action Plan/2021-2024</w:t>
      </w:r>
      <w:r>
        <w:t xml:space="preserve"> (p. 46). Scottish Government.</w:t>
      </w:r>
    </w:p>
    <w:p w14:paraId="0FFDADEA" w14:textId="77777777" w:rsidR="0045073D" w:rsidRDefault="0045073D" w:rsidP="00C12FEA">
      <w:pPr>
        <w:pStyle w:val="Bibliography"/>
        <w:spacing w:line="240" w:lineRule="auto"/>
        <w:jc w:val="left"/>
      </w:pPr>
      <w:r>
        <w:t xml:space="preserve">Scottish Government. (2021b, March 21). </w:t>
      </w:r>
      <w:r>
        <w:rPr>
          <w:i/>
          <w:iCs/>
        </w:rPr>
        <w:t>Third Sector Growth Fund</w:t>
      </w:r>
      <w:r>
        <w:t>. Scottish Government.</w:t>
      </w:r>
    </w:p>
    <w:p w14:paraId="1205AAE6" w14:textId="77777777" w:rsidR="0045073D" w:rsidRDefault="0045073D" w:rsidP="00C12FEA">
      <w:pPr>
        <w:pStyle w:val="Bibliography"/>
        <w:spacing w:line="240" w:lineRule="auto"/>
        <w:jc w:val="left"/>
      </w:pPr>
      <w:r>
        <w:t xml:space="preserve">Scottish Government. (2021c, March 24). </w:t>
      </w:r>
      <w:r>
        <w:rPr>
          <w:i/>
          <w:iCs/>
        </w:rPr>
        <w:t>Growth Sector Statistics</w:t>
      </w:r>
      <w:r>
        <w:t>. Scottish Government. https://www.gov.scot/publications/growth-sector-statistics/</w:t>
      </w:r>
    </w:p>
    <w:p w14:paraId="7E79F891" w14:textId="77777777" w:rsidR="0045073D" w:rsidRDefault="0045073D" w:rsidP="00C12FEA">
      <w:pPr>
        <w:pStyle w:val="Bibliography"/>
        <w:spacing w:line="240" w:lineRule="auto"/>
        <w:jc w:val="left"/>
      </w:pPr>
      <w:r>
        <w:t xml:space="preserve">Scottish Government. (2021d, June 2). </w:t>
      </w:r>
      <w:r>
        <w:rPr>
          <w:i/>
          <w:iCs/>
        </w:rPr>
        <w:t>Public Procurement: Priorities 2021 to 2022</w:t>
      </w:r>
      <w:r>
        <w:t>. Scottish Government.</w:t>
      </w:r>
    </w:p>
    <w:p w14:paraId="2841C9AA" w14:textId="77777777" w:rsidR="0045073D" w:rsidRDefault="0045073D" w:rsidP="00C12FEA">
      <w:pPr>
        <w:pStyle w:val="Bibliography"/>
        <w:spacing w:line="240" w:lineRule="auto"/>
        <w:jc w:val="left"/>
      </w:pPr>
      <w:r>
        <w:t xml:space="preserve">SCVO. (2021, March 17). </w:t>
      </w:r>
      <w:r>
        <w:rPr>
          <w:i/>
          <w:iCs/>
        </w:rPr>
        <w:t xml:space="preserve">Community Jobs Scotland </w:t>
      </w:r>
      <w:r>
        <w:rPr>
          <w:i/>
          <w:iCs/>
        </w:rPr>
        <w:t>–</w:t>
      </w:r>
      <w:r>
        <w:rPr>
          <w:i/>
          <w:iCs/>
        </w:rPr>
        <w:t xml:space="preserve"> SCVO</w:t>
      </w:r>
      <w:r>
        <w:t>.</w:t>
      </w:r>
    </w:p>
    <w:p w14:paraId="7EE24350" w14:textId="77777777" w:rsidR="0045073D" w:rsidRDefault="0045073D" w:rsidP="00C12FEA">
      <w:pPr>
        <w:pStyle w:val="Bibliography"/>
        <w:spacing w:line="240" w:lineRule="auto"/>
        <w:jc w:val="left"/>
      </w:pPr>
      <w:r>
        <w:t xml:space="preserve">Social Justice and Fairness Commission. (2021, March). </w:t>
      </w:r>
      <w:r>
        <w:rPr>
          <w:i/>
          <w:iCs/>
        </w:rPr>
        <w:t>Social Justice and Fairness Commission Final Report</w:t>
      </w:r>
      <w:r>
        <w:t>. Scottish Government.</w:t>
      </w:r>
    </w:p>
    <w:p w14:paraId="493D5BFB" w14:textId="77777777" w:rsidR="0045073D" w:rsidRDefault="0045073D" w:rsidP="00C12FEA">
      <w:pPr>
        <w:pStyle w:val="Bibliography"/>
        <w:spacing w:line="240" w:lineRule="auto"/>
        <w:jc w:val="left"/>
      </w:pPr>
      <w:r>
        <w:t xml:space="preserve">Social Value Lab. (2019, June). </w:t>
      </w:r>
      <w:r>
        <w:rPr>
          <w:i/>
          <w:iCs/>
        </w:rPr>
        <w:t>Social Enterprise in Scotland: Census 2019</w:t>
      </w:r>
      <w:r>
        <w:t>. Social Value Lab.</w:t>
      </w:r>
    </w:p>
    <w:p w14:paraId="51FE9934" w14:textId="77777777" w:rsidR="0045073D" w:rsidRDefault="0045073D" w:rsidP="00C12FEA">
      <w:pPr>
        <w:pStyle w:val="Bibliography"/>
        <w:spacing w:line="240" w:lineRule="auto"/>
        <w:jc w:val="left"/>
      </w:pPr>
      <w:r>
        <w:lastRenderedPageBreak/>
        <w:t xml:space="preserve">Vivet, D, &amp; Thiry, B. (2000). </w:t>
      </w:r>
      <w:r>
        <w:rPr>
          <w:i/>
          <w:iCs/>
        </w:rPr>
        <w:t>Field of study, quantitative importance and national acceptations</w:t>
      </w:r>
      <w:r>
        <w:t xml:space="preserve"> (Pilot Action </w:t>
      </w:r>
      <w:r>
        <w:t>‘</w:t>
      </w:r>
      <w:r>
        <w:t>Third System and Employment</w:t>
      </w:r>
      <w:r>
        <w:t>’</w:t>
      </w:r>
      <w:r>
        <w:t xml:space="preserve"> of the European Commission, pp. 10</w:t>
      </w:r>
      <w:r>
        <w:t>–</w:t>
      </w:r>
      <w:r>
        <w:t>35) [CIRIEC for European Commission]. European Commission. http://www.ciriec.ulg.ac.be/wp-content/uploads/2015/12/dgv_ciriec_fulltext_english.pdf</w:t>
      </w:r>
    </w:p>
    <w:p w14:paraId="2F4844BF" w14:textId="77777777" w:rsidR="0045073D" w:rsidRDefault="0045073D" w:rsidP="00C12FEA">
      <w:pPr>
        <w:pStyle w:val="Bibliography"/>
        <w:spacing w:line="240" w:lineRule="auto"/>
        <w:jc w:val="left"/>
      </w:pPr>
      <w:r>
        <w:t xml:space="preserve">Weakley, K. (2021, January 9). </w:t>
      </w:r>
      <w:r>
        <w:rPr>
          <w:i/>
          <w:iCs/>
        </w:rPr>
        <w:t xml:space="preserve">Government commits to release of </w:t>
      </w:r>
      <w:r>
        <w:rPr>
          <w:i/>
          <w:iCs/>
        </w:rPr>
        <w:t>£</w:t>
      </w:r>
      <w:r>
        <w:rPr>
          <w:i/>
          <w:iCs/>
        </w:rPr>
        <w:t>800m of dormant assets to help charities</w:t>
      </w:r>
      <w:r>
        <w:t>. Civil Society.</w:t>
      </w:r>
    </w:p>
    <w:p w14:paraId="74C8CF7E" w14:textId="541CBDA0" w:rsidR="004D5E0A" w:rsidRPr="004D5E0A" w:rsidRDefault="00A804B8" w:rsidP="00C12FEA">
      <w:pPr>
        <w:jc w:val="left"/>
      </w:pPr>
      <w:r>
        <w:fldChar w:fldCharType="end"/>
      </w:r>
    </w:p>
    <w:sectPr w:rsidR="004D5E0A" w:rsidRPr="004D5E0A" w:rsidSect="00217832">
      <w:headerReference w:type="default" r:id="rId8"/>
      <w:footerReference w:type="default" r:id="rId9"/>
      <w:pgSz w:w="11909" w:h="16834"/>
      <w:pgMar w:top="1440" w:right="1986"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70B1C" w14:textId="77777777" w:rsidR="00A418EA" w:rsidRDefault="00A418EA">
      <w:r>
        <w:separator/>
      </w:r>
    </w:p>
  </w:endnote>
  <w:endnote w:type="continuationSeparator" w:id="0">
    <w:p w14:paraId="13E36F55" w14:textId="77777777" w:rsidR="00A418EA" w:rsidRDefault="00A4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panose1 w:val="00000000000000000000"/>
    <w:charset w:val="00"/>
    <w:family w:val="auto"/>
    <w:notTrueType/>
    <w:pitch w:val="variable"/>
    <w:sig w:usb0="E10002FF" w:usb1="5000E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BaskervilleMT-Italic">
    <w:altName w:val="Baskerville Old Face"/>
    <w:panose1 w:val="00000000000000000000"/>
    <w:charset w:val="00"/>
    <w:family w:val="roman"/>
    <w:notTrueType/>
    <w:pitch w:val="default"/>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98B8F" w14:textId="1F9FB3C9" w:rsidR="00292905" w:rsidRDefault="0028592E" w:rsidP="002E5FF4">
    <w:pPr>
      <w:pStyle w:val="Footer"/>
      <w:ind w:right="-164"/>
    </w:pPr>
    <w:r>
      <w:rPr>
        <w:noProof/>
      </w:rPr>
      <mc:AlternateContent>
        <mc:Choice Requires="wpg">
          <w:drawing>
            <wp:anchor distT="0" distB="0" distL="114300" distR="114300" simplePos="0" relativeHeight="251657728" behindDoc="0" locked="0" layoutInCell="1" allowOverlap="1" wp14:anchorId="44E284F5" wp14:editId="184EBC6F">
              <wp:simplePos x="0" y="0"/>
              <wp:positionH relativeFrom="page">
                <wp:posOffset>748030</wp:posOffset>
              </wp:positionH>
              <wp:positionV relativeFrom="line">
                <wp:posOffset>170180</wp:posOffset>
              </wp:positionV>
              <wp:extent cx="5633720" cy="417830"/>
              <wp:effectExtent l="0" t="0" r="5080" b="1270"/>
              <wp:wrapTopAndBottom/>
              <wp:docPr id="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3720" cy="417830"/>
                        <a:chOff x="321" y="14850"/>
                        <a:chExt cx="11601" cy="547"/>
                      </a:xfrm>
                    </wpg:grpSpPr>
                    <wps:wsp>
                      <wps:cNvPr id="6" name="Rectangle 2"/>
                      <wps:cNvSpPr>
                        <a:spLocks noChangeArrowheads="1"/>
                      </wps:cNvSpPr>
                      <wps:spPr bwMode="auto">
                        <a:xfrm>
                          <a:off x="374" y="14903"/>
                          <a:ext cx="9346" cy="432"/>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0F34E893" w14:textId="77777777" w:rsidR="00292905" w:rsidRPr="007E7EC2" w:rsidRDefault="00292905" w:rsidP="006F18B5">
                            <w:pPr>
                              <w:pStyle w:val="Footer"/>
                              <w:spacing w:before="0"/>
                              <w:rPr>
                                <w:b/>
                                <w:color w:val="FFFFFF"/>
                              </w:rPr>
                            </w:pPr>
                            <w:r w:rsidRPr="007E7EC2">
                              <w:rPr>
                                <w:b/>
                                <w:color w:val="FFFFFF"/>
                              </w:rPr>
                              <w:t xml:space="preserve">LESLIE HUCKFIELD </w:t>
                            </w:r>
                          </w:p>
                        </w:txbxContent>
                      </wps:txbx>
                      <wps:bodyPr rot="0" vert="horz" wrap="square" lIns="91440" tIns="45720" rIns="91440" bIns="45720" anchor="t" anchorCtr="0" upright="1">
                        <a:noAutofit/>
                      </wps:bodyPr>
                    </wps:wsp>
                    <wps:wsp>
                      <wps:cNvPr id="7" name="Rectangle 3"/>
                      <wps:cNvSpPr>
                        <a:spLocks noChangeArrowheads="1"/>
                      </wps:cNvSpPr>
                      <wps:spPr bwMode="auto">
                        <a:xfrm>
                          <a:off x="9763" y="14903"/>
                          <a:ext cx="2102" cy="432"/>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376815D5" w14:textId="77777777" w:rsidR="00292905" w:rsidRPr="007E7EC2" w:rsidRDefault="00292905" w:rsidP="006F18B5">
                            <w:pPr>
                              <w:pStyle w:val="Footer"/>
                              <w:tabs>
                                <w:tab w:val="left" w:pos="426"/>
                              </w:tabs>
                              <w:spacing w:before="0"/>
                              <w:ind w:right="15"/>
                              <w:jc w:val="right"/>
                              <w:rPr>
                                <w:b/>
                                <w:color w:val="FFFFFF"/>
                              </w:rPr>
                            </w:pPr>
                            <w:r w:rsidRPr="007E7EC2">
                              <w:rPr>
                                <w:b/>
                                <w:color w:val="FFFFFF"/>
                              </w:rPr>
                              <w:t xml:space="preserve">PAGE </w:t>
                            </w:r>
                            <w:r w:rsidRPr="007E7EC2">
                              <w:rPr>
                                <w:b/>
                                <w:color w:val="FFFFFF"/>
                              </w:rPr>
                              <w:fldChar w:fldCharType="begin"/>
                            </w:r>
                            <w:r w:rsidRPr="007E7EC2">
                              <w:rPr>
                                <w:b/>
                                <w:color w:val="FFFFFF"/>
                              </w:rPr>
                              <w:instrText xml:space="preserve"> PAGE   \* MERGEFORMAT </w:instrText>
                            </w:r>
                            <w:r w:rsidRPr="007E7EC2">
                              <w:rPr>
                                <w:b/>
                                <w:color w:val="FFFFFF"/>
                              </w:rPr>
                              <w:fldChar w:fldCharType="separate"/>
                            </w:r>
                            <w:r w:rsidR="00E51CBF">
                              <w:rPr>
                                <w:b/>
                                <w:noProof/>
                                <w:color w:val="FFFFFF"/>
                              </w:rPr>
                              <w:t>4</w:t>
                            </w:r>
                            <w:r w:rsidRPr="007E7EC2">
                              <w:rPr>
                                <w:b/>
                                <w:color w:val="FFFFFF"/>
                              </w:rPr>
                              <w:fldChar w:fldCharType="end"/>
                            </w:r>
                          </w:p>
                        </w:txbxContent>
                      </wps:txbx>
                      <wps:bodyPr rot="0" vert="horz" wrap="square" lIns="91440" tIns="45720" rIns="91440" bIns="45720" anchor="t" anchorCtr="0" upright="1">
                        <a:noAutofit/>
                      </wps:bodyPr>
                    </wps:wsp>
                    <wps:wsp>
                      <wps:cNvPr id="8" name="Rectangle 4"/>
                      <wps:cNvSpPr>
                        <a:spLocks noChangeArrowheads="1"/>
                      </wps:cNvSpPr>
                      <wps:spPr bwMode="auto">
                        <a:xfrm>
                          <a:off x="321" y="14850"/>
                          <a:ext cx="11601" cy="547"/>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E284F5" id="Group 1" o:spid="_x0000_s1026" style="position:absolute;left:0;text-align:left;margin-left:58.9pt;margin-top:13.4pt;width:443.6pt;height:32.9pt;z-index:251657728;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">
              <v:rect id="Rectangle 2"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" fillcolor="#4f81bd" strokecolor="#f2f2f2" strokeweight="3pt">
                <v:shadow on="t" color="#243f60" opacity=".5" offset="1pt"/>
                <v:textbox>
                  <w:txbxContent>
                    <w:p w14:paraId="0F34E893" w14:textId="77777777" w:rsidR="00292905" w:rsidRPr="007E7EC2" w:rsidRDefault="00292905" w:rsidP="006F18B5">
                      <w:pPr>
                        <w:pStyle w:val="Footer"/>
                        <w:spacing w:before="0"/>
                        <w:rPr>
                          <w:b/>
                          <w:color w:val="FFFFFF"/>
                        </w:rPr>
                      </w:pPr>
                      <w:r w:rsidRPr="007E7EC2">
                        <w:rPr>
                          <w:b/>
                          <w:color w:val="FFFFFF"/>
                        </w:rPr>
                        <w:t xml:space="preserve">LESLIE HUCKFIELD </w:t>
                      </w:r>
                    </w:p>
                  </w:txbxContent>
                </v:textbox>
              </v:rect>
              <v:rect id="Rectangle 3"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" fillcolor="#4f81bd" strokecolor="#f2f2f2" strokeweight="3pt">
                <v:shadow on="t" color="#243f60" opacity=".5" offset="1pt"/>
                <v:textbox>
                  <w:txbxContent>
                    <w:p w14:paraId="376815D5" w14:textId="77777777" w:rsidR="00292905" w:rsidRPr="007E7EC2" w:rsidRDefault="00292905" w:rsidP="006F18B5">
                      <w:pPr>
                        <w:pStyle w:val="Footer"/>
                        <w:tabs>
                          <w:tab w:val="left" w:pos="426"/>
                        </w:tabs>
                        <w:spacing w:before="0"/>
                        <w:ind w:right="15"/>
                        <w:jc w:val="right"/>
                        <w:rPr>
                          <w:b/>
                          <w:color w:val="FFFFFF"/>
                        </w:rPr>
                      </w:pPr>
                      <w:r w:rsidRPr="007E7EC2">
                        <w:rPr>
                          <w:b/>
                          <w:color w:val="FFFFFF"/>
                        </w:rPr>
                        <w:t xml:space="preserve">PAGE </w:t>
                      </w:r>
                      <w:r w:rsidRPr="007E7EC2">
                        <w:rPr>
                          <w:b/>
                          <w:color w:val="FFFFFF"/>
                        </w:rPr>
                        <w:fldChar w:fldCharType="begin"/>
                      </w:r>
                      <w:r w:rsidRPr="007E7EC2">
                        <w:rPr>
                          <w:b/>
                          <w:color w:val="FFFFFF"/>
                        </w:rPr>
                        <w:instrText xml:space="preserve"> PAGE   \* MERGEFORMAT </w:instrText>
                      </w:r>
                      <w:r w:rsidRPr="007E7EC2">
                        <w:rPr>
                          <w:b/>
                          <w:color w:val="FFFFFF"/>
                        </w:rPr>
                        <w:fldChar w:fldCharType="separate"/>
                      </w:r>
                      <w:r w:rsidR="00E51CBF">
                        <w:rPr>
                          <w:b/>
                          <w:noProof/>
                          <w:color w:val="FFFFFF"/>
                        </w:rPr>
                        <w:t>4</w:t>
                      </w:r>
                      <w:r w:rsidRPr="007E7EC2">
                        <w:rPr>
                          <w:b/>
                          <w:color w:val="FFFFFF"/>
                        </w:rPr>
                        <w:fldChar w:fldCharType="end"/>
                      </w:r>
                    </w:p>
                  </w:txbxContent>
                </v:textbox>
              </v:rect>
              <v:rect id="Rectangle 4"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" filled="f"/>
              <w10:wrap type="topAndBottom" anchorx="page" anchory="line"/>
            </v:group>
          </w:pict>
        </mc:Fallback>
      </mc:AlternateContent>
    </w:r>
  </w:p>
  <w:p w14:paraId="4E8BDFE3" w14:textId="77777777" w:rsidR="00292905" w:rsidRDefault="00292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E8397" w14:textId="77777777" w:rsidR="00A418EA" w:rsidRDefault="00A418EA">
      <w:r>
        <w:separator/>
      </w:r>
    </w:p>
  </w:footnote>
  <w:footnote w:type="continuationSeparator" w:id="0">
    <w:p w14:paraId="377CEFEC" w14:textId="77777777" w:rsidR="00A418EA" w:rsidRDefault="00A41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9" w:type="pct"/>
      <w:tblInd w:w="-27" w:type="dxa"/>
      <w:tblBorders>
        <w:top w:val="single" w:sz="4" w:space="0" w:color="000000"/>
        <w:left w:val="single" w:sz="4" w:space="0" w:color="000000"/>
        <w:bottom w:val="single" w:sz="4" w:space="0" w:color="000000"/>
        <w:right w:val="single" w:sz="4" w:space="0" w:color="000000"/>
      </w:tblBorders>
      <w:tblCellMar>
        <w:top w:w="72" w:type="dxa"/>
        <w:left w:w="115" w:type="dxa"/>
        <w:bottom w:w="72" w:type="dxa"/>
        <w:right w:w="115" w:type="dxa"/>
      </w:tblCellMar>
      <w:tblLook w:val="0000" w:firstRow="0" w:lastRow="0" w:firstColumn="0" w:lastColumn="0" w:noHBand="0" w:noVBand="0"/>
    </w:tblPr>
    <w:tblGrid>
      <w:gridCol w:w="5096"/>
      <w:gridCol w:w="3291"/>
    </w:tblGrid>
    <w:tr w:rsidR="00292905" w14:paraId="0E4FAFF2" w14:textId="77777777" w:rsidTr="00663483">
      <w:trPr>
        <w:trHeight w:val="346"/>
      </w:trPr>
      <w:tc>
        <w:tcPr>
          <w:tcW w:w="5095" w:type="dxa"/>
          <w:shd w:val="clear" w:color="000000" w:fill="4F81BD"/>
          <w:vAlign w:val="bottom"/>
        </w:tcPr>
        <w:p w14:paraId="43DC5B69" w14:textId="38E11BB5" w:rsidR="00292905" w:rsidRPr="000023B5" w:rsidRDefault="00ED6118" w:rsidP="00C662E7">
          <w:pPr>
            <w:spacing w:before="0" w:after="0"/>
            <w:rPr>
              <w:b/>
              <w:bCs/>
              <w:color w:val="4F81BD"/>
            </w:rPr>
          </w:pPr>
          <w:r>
            <w:rPr>
              <w:rFonts w:cs="Frutiger-Light"/>
              <w:b/>
              <w:color w:val="FFFFFF"/>
              <w:sz w:val="24"/>
              <w:szCs w:val="24"/>
            </w:rPr>
            <w:t xml:space="preserve">SOCIAL ECONOMY </w:t>
          </w:r>
          <w:r w:rsidR="00746890">
            <w:rPr>
              <w:rFonts w:cs="Frutiger-Light"/>
              <w:b/>
              <w:color w:val="FFFFFF"/>
              <w:sz w:val="24"/>
              <w:szCs w:val="24"/>
            </w:rPr>
            <w:t xml:space="preserve">IN SCOTLAND </w:t>
          </w:r>
        </w:p>
      </w:tc>
      <w:tc>
        <w:tcPr>
          <w:tcW w:w="3291" w:type="dxa"/>
          <w:shd w:val="clear" w:color="000000" w:fill="4F81BD"/>
          <w:vAlign w:val="bottom"/>
        </w:tcPr>
        <w:p w14:paraId="77ABA116" w14:textId="46EFB8B4" w:rsidR="00292905" w:rsidRDefault="00ED6118" w:rsidP="00746890">
          <w:pPr>
            <w:pStyle w:val="Header"/>
            <w:tabs>
              <w:tab w:val="clear" w:pos="4513"/>
              <w:tab w:val="left" w:pos="2997"/>
              <w:tab w:val="left" w:pos="3997"/>
            </w:tabs>
            <w:spacing w:before="0" w:after="0"/>
            <w:ind w:right="-115"/>
            <w:jc w:val="center"/>
            <w:rPr>
              <w:b/>
              <w:color w:val="002060"/>
            </w:rPr>
          </w:pPr>
          <w:r>
            <w:rPr>
              <w:b/>
              <w:color w:val="FFFFFF"/>
            </w:rPr>
            <w:t xml:space="preserve">SUNDAY 04 JULY 2021 </w:t>
          </w:r>
        </w:p>
      </w:tc>
    </w:tr>
  </w:tbl>
  <w:p w14:paraId="221DA092" w14:textId="77777777" w:rsidR="00292905" w:rsidRDefault="00292905" w:rsidP="00C662E7">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D419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351EB3"/>
    <w:multiLevelType w:val="hybridMultilevel"/>
    <w:tmpl w:val="23CA7C1A"/>
    <w:lvl w:ilvl="0" w:tplc="601A2E50">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DEA75DC"/>
    <w:multiLevelType w:val="hybridMultilevel"/>
    <w:tmpl w:val="6430036A"/>
    <w:lvl w:ilvl="0" w:tplc="48FECD4C">
      <w:start w:val="1"/>
      <w:numFmt w:val="decimal"/>
      <w:pStyle w:val="Heading2"/>
      <w:lvlText w:val="%1"/>
      <w:lvlJc w:val="left"/>
      <w:pPr>
        <w:ind w:left="360" w:hanging="360"/>
      </w:pPr>
      <w:rPr>
        <w:rFonts w:ascii="Calibri" w:hAnsi="Calibri" w:hint="default"/>
        <w:b/>
        <w:i w:val="0"/>
        <w:color w:val="008080"/>
        <w:sz w:val="28"/>
        <w14:stylisticSets>
          <w14:styleSet w14:id="3"/>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2773A"/>
    <w:multiLevelType w:val="hybridMultilevel"/>
    <w:tmpl w:val="8F2045B8"/>
    <w:lvl w:ilvl="0" w:tplc="F1D40020">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FD539D9"/>
    <w:multiLevelType w:val="hybridMultilevel"/>
    <w:tmpl w:val="00000000"/>
    <w:lvl w:ilvl="0" w:tplc="FFFFFFFF">
      <w:start w:val="1"/>
      <w:numFmt w:val="bullet"/>
      <w:pStyle w:val="Style2"/>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5" w15:restartNumberingAfterBreak="0">
    <w:nsid w:val="411A32F8"/>
    <w:multiLevelType w:val="hybridMultilevel"/>
    <w:tmpl w:val="1EC0FDF6"/>
    <w:lvl w:ilvl="0" w:tplc="2CDC41A4">
      <w:start w:val="1"/>
      <w:numFmt w:val="decimal"/>
      <w:lvlText w:val="%1.1"/>
      <w:lvlJc w:val="left"/>
      <w:pPr>
        <w:ind w:left="720" w:hanging="360"/>
      </w:pPr>
      <w:rPr>
        <w:rFonts w:ascii="Calibri" w:hAnsi="Calibri" w:hint="default"/>
        <w:b/>
        <w:i w:val="0"/>
        <w:color w:val="008080"/>
        <w:sz w:val="28"/>
        <w14:stylisticSets>
          <w14:styleSet w14:id="3"/>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E46407"/>
    <w:multiLevelType w:val="hybridMultilevel"/>
    <w:tmpl w:val="47B6A388"/>
    <w:lvl w:ilvl="0" w:tplc="CDC0FA86">
      <w:start w:val="1"/>
      <w:numFmt w:val="lowerRoman"/>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 w15:restartNumberingAfterBreak="0">
    <w:nsid w:val="7B180850"/>
    <w:multiLevelType w:val="multilevel"/>
    <w:tmpl w:val="69427B40"/>
    <w:lvl w:ilvl="0">
      <w:start w:val="1"/>
      <w:numFmt w:val="decimal"/>
      <w:pStyle w:val="Heading1"/>
      <w:lvlText w:val="Chapter %1: "/>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6"/>
  </w:num>
  <w:num w:numId="2">
    <w:abstractNumId w:val="0"/>
  </w:num>
  <w:num w:numId="3">
    <w:abstractNumId w:val="4"/>
  </w:num>
  <w:num w:numId="4">
    <w:abstractNumId w:val="7"/>
  </w:num>
  <w:num w:numId="5">
    <w:abstractNumId w:val="3"/>
  </w:num>
  <w:num w:numId="6">
    <w:abstractNumId w:val="1"/>
  </w:num>
  <w:num w:numId="7">
    <w:abstractNumId w:val="2"/>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GB" w:vendorID="64" w:dllVersion="0" w:nlCheck="1" w:checkStyle="0"/>
  <w:activeWritingStyle w:appName="MSWord" w:lang="en-US" w:vendorID="64" w:dllVersion="0" w:nlCheck="1" w:checkStyle="0"/>
  <w:proofState w:spelling="clean" w:grammar="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autoHyphenation/>
  <w:hyphenationZone w:val="14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99F"/>
    <w:rsid w:val="000012B8"/>
    <w:rsid w:val="000023B5"/>
    <w:rsid w:val="00005C8C"/>
    <w:rsid w:val="000079E3"/>
    <w:rsid w:val="00011706"/>
    <w:rsid w:val="00011CF6"/>
    <w:rsid w:val="00012502"/>
    <w:rsid w:val="000129C6"/>
    <w:rsid w:val="00013FE7"/>
    <w:rsid w:val="00014043"/>
    <w:rsid w:val="000146F6"/>
    <w:rsid w:val="00014C3B"/>
    <w:rsid w:val="00016AB3"/>
    <w:rsid w:val="00020CE9"/>
    <w:rsid w:val="000224EF"/>
    <w:rsid w:val="00022618"/>
    <w:rsid w:val="00023623"/>
    <w:rsid w:val="00024FE7"/>
    <w:rsid w:val="000267B3"/>
    <w:rsid w:val="000268C7"/>
    <w:rsid w:val="00026D13"/>
    <w:rsid w:val="000303F3"/>
    <w:rsid w:val="00031BBA"/>
    <w:rsid w:val="00031C54"/>
    <w:rsid w:val="00032780"/>
    <w:rsid w:val="00032CCB"/>
    <w:rsid w:val="00032FA3"/>
    <w:rsid w:val="000359EA"/>
    <w:rsid w:val="0003613A"/>
    <w:rsid w:val="00041670"/>
    <w:rsid w:val="00042A9E"/>
    <w:rsid w:val="00043089"/>
    <w:rsid w:val="00047079"/>
    <w:rsid w:val="00047CC6"/>
    <w:rsid w:val="00050477"/>
    <w:rsid w:val="00054178"/>
    <w:rsid w:val="00054F0E"/>
    <w:rsid w:val="00055722"/>
    <w:rsid w:val="00057759"/>
    <w:rsid w:val="00057C49"/>
    <w:rsid w:val="00057DC1"/>
    <w:rsid w:val="000606A7"/>
    <w:rsid w:val="00066483"/>
    <w:rsid w:val="00073018"/>
    <w:rsid w:val="000733A1"/>
    <w:rsid w:val="00073623"/>
    <w:rsid w:val="0007387D"/>
    <w:rsid w:val="00073E20"/>
    <w:rsid w:val="0007491C"/>
    <w:rsid w:val="000749EF"/>
    <w:rsid w:val="00075D58"/>
    <w:rsid w:val="000768A8"/>
    <w:rsid w:val="0008140F"/>
    <w:rsid w:val="000852F0"/>
    <w:rsid w:val="00090235"/>
    <w:rsid w:val="00090D34"/>
    <w:rsid w:val="000921A3"/>
    <w:rsid w:val="000922DD"/>
    <w:rsid w:val="000925D0"/>
    <w:rsid w:val="00092AB4"/>
    <w:rsid w:val="00093846"/>
    <w:rsid w:val="000965B5"/>
    <w:rsid w:val="000A2C74"/>
    <w:rsid w:val="000A2E29"/>
    <w:rsid w:val="000A3AFE"/>
    <w:rsid w:val="000A4028"/>
    <w:rsid w:val="000A488B"/>
    <w:rsid w:val="000A5781"/>
    <w:rsid w:val="000A5DC8"/>
    <w:rsid w:val="000A751D"/>
    <w:rsid w:val="000B13F9"/>
    <w:rsid w:val="000B340A"/>
    <w:rsid w:val="000B362D"/>
    <w:rsid w:val="000C0E3A"/>
    <w:rsid w:val="000C4652"/>
    <w:rsid w:val="000C4FA2"/>
    <w:rsid w:val="000D08A6"/>
    <w:rsid w:val="000D13F1"/>
    <w:rsid w:val="000D34D4"/>
    <w:rsid w:val="000D4B59"/>
    <w:rsid w:val="000D70CF"/>
    <w:rsid w:val="000E3B17"/>
    <w:rsid w:val="000E4D88"/>
    <w:rsid w:val="000E58F9"/>
    <w:rsid w:val="000E6036"/>
    <w:rsid w:val="000E7A4D"/>
    <w:rsid w:val="000F53DA"/>
    <w:rsid w:val="000F5E78"/>
    <w:rsid w:val="000F5F4F"/>
    <w:rsid w:val="000F63D3"/>
    <w:rsid w:val="000F68BC"/>
    <w:rsid w:val="00100B76"/>
    <w:rsid w:val="0010374D"/>
    <w:rsid w:val="00103F77"/>
    <w:rsid w:val="00106732"/>
    <w:rsid w:val="00106787"/>
    <w:rsid w:val="001102D3"/>
    <w:rsid w:val="00111C81"/>
    <w:rsid w:val="00112944"/>
    <w:rsid w:val="00115691"/>
    <w:rsid w:val="00115721"/>
    <w:rsid w:val="001166EA"/>
    <w:rsid w:val="001170DA"/>
    <w:rsid w:val="00121E9A"/>
    <w:rsid w:val="00123A49"/>
    <w:rsid w:val="00124EDA"/>
    <w:rsid w:val="00125C9F"/>
    <w:rsid w:val="00126859"/>
    <w:rsid w:val="001279B5"/>
    <w:rsid w:val="00131876"/>
    <w:rsid w:val="001331CC"/>
    <w:rsid w:val="00133CDD"/>
    <w:rsid w:val="00136E79"/>
    <w:rsid w:val="00142C2E"/>
    <w:rsid w:val="00143104"/>
    <w:rsid w:val="001459AE"/>
    <w:rsid w:val="0014634B"/>
    <w:rsid w:val="001464A9"/>
    <w:rsid w:val="00153FD2"/>
    <w:rsid w:val="00154C20"/>
    <w:rsid w:val="0015606F"/>
    <w:rsid w:val="00157256"/>
    <w:rsid w:val="00163EB3"/>
    <w:rsid w:val="001669E9"/>
    <w:rsid w:val="00167476"/>
    <w:rsid w:val="001677C5"/>
    <w:rsid w:val="00171971"/>
    <w:rsid w:val="001724B7"/>
    <w:rsid w:val="00172A56"/>
    <w:rsid w:val="00173D9B"/>
    <w:rsid w:val="00174844"/>
    <w:rsid w:val="00175F95"/>
    <w:rsid w:val="00177F7B"/>
    <w:rsid w:val="0018098A"/>
    <w:rsid w:val="0018110A"/>
    <w:rsid w:val="0018131A"/>
    <w:rsid w:val="0018413C"/>
    <w:rsid w:val="0018608F"/>
    <w:rsid w:val="001904AA"/>
    <w:rsid w:val="00190657"/>
    <w:rsid w:val="0019239C"/>
    <w:rsid w:val="00193214"/>
    <w:rsid w:val="00196DEB"/>
    <w:rsid w:val="001A02C8"/>
    <w:rsid w:val="001A0BF5"/>
    <w:rsid w:val="001A2526"/>
    <w:rsid w:val="001B0778"/>
    <w:rsid w:val="001B0E2D"/>
    <w:rsid w:val="001B1417"/>
    <w:rsid w:val="001B53B6"/>
    <w:rsid w:val="001B5C06"/>
    <w:rsid w:val="001B61BA"/>
    <w:rsid w:val="001B6784"/>
    <w:rsid w:val="001C0416"/>
    <w:rsid w:val="001C07B4"/>
    <w:rsid w:val="001C45DB"/>
    <w:rsid w:val="001C672B"/>
    <w:rsid w:val="001D08BC"/>
    <w:rsid w:val="001D7FF0"/>
    <w:rsid w:val="001E20F7"/>
    <w:rsid w:val="001E22DE"/>
    <w:rsid w:val="001E4C5A"/>
    <w:rsid w:val="001F389D"/>
    <w:rsid w:val="001F3B9A"/>
    <w:rsid w:val="001F3C0E"/>
    <w:rsid w:val="001F4174"/>
    <w:rsid w:val="001F42C9"/>
    <w:rsid w:val="001F4A95"/>
    <w:rsid w:val="001F5BB0"/>
    <w:rsid w:val="001F6CFC"/>
    <w:rsid w:val="002014E5"/>
    <w:rsid w:val="0020412A"/>
    <w:rsid w:val="00204A1B"/>
    <w:rsid w:val="00204CC0"/>
    <w:rsid w:val="00207702"/>
    <w:rsid w:val="00210163"/>
    <w:rsid w:val="00212B6A"/>
    <w:rsid w:val="00214800"/>
    <w:rsid w:val="00215131"/>
    <w:rsid w:val="00215550"/>
    <w:rsid w:val="00217832"/>
    <w:rsid w:val="0022032D"/>
    <w:rsid w:val="00222C05"/>
    <w:rsid w:val="002230CD"/>
    <w:rsid w:val="00224454"/>
    <w:rsid w:val="00226E10"/>
    <w:rsid w:val="00227044"/>
    <w:rsid w:val="00227DA2"/>
    <w:rsid w:val="002307E4"/>
    <w:rsid w:val="002323F9"/>
    <w:rsid w:val="00233E2F"/>
    <w:rsid w:val="00235035"/>
    <w:rsid w:val="00235207"/>
    <w:rsid w:val="002359C3"/>
    <w:rsid w:val="00236474"/>
    <w:rsid w:val="00237813"/>
    <w:rsid w:val="00237843"/>
    <w:rsid w:val="00241BDF"/>
    <w:rsid w:val="00242924"/>
    <w:rsid w:val="00243C72"/>
    <w:rsid w:val="00244368"/>
    <w:rsid w:val="0024701E"/>
    <w:rsid w:val="002476F2"/>
    <w:rsid w:val="002517B0"/>
    <w:rsid w:val="00251988"/>
    <w:rsid w:val="00252F94"/>
    <w:rsid w:val="00253165"/>
    <w:rsid w:val="00253765"/>
    <w:rsid w:val="00254504"/>
    <w:rsid w:val="002553B7"/>
    <w:rsid w:val="00256B50"/>
    <w:rsid w:val="00257704"/>
    <w:rsid w:val="00260BAD"/>
    <w:rsid w:val="002617B5"/>
    <w:rsid w:val="0026246B"/>
    <w:rsid w:val="0026406B"/>
    <w:rsid w:val="00264E0B"/>
    <w:rsid w:val="00265062"/>
    <w:rsid w:val="0026632B"/>
    <w:rsid w:val="00266980"/>
    <w:rsid w:val="002720B5"/>
    <w:rsid w:val="002730D3"/>
    <w:rsid w:val="0028134F"/>
    <w:rsid w:val="002819CA"/>
    <w:rsid w:val="00281ADD"/>
    <w:rsid w:val="00284E46"/>
    <w:rsid w:val="0028592E"/>
    <w:rsid w:val="002877DE"/>
    <w:rsid w:val="00287F2F"/>
    <w:rsid w:val="00290F0A"/>
    <w:rsid w:val="00292905"/>
    <w:rsid w:val="00293A66"/>
    <w:rsid w:val="00294566"/>
    <w:rsid w:val="002A041C"/>
    <w:rsid w:val="002A0936"/>
    <w:rsid w:val="002A0B71"/>
    <w:rsid w:val="002A0CA6"/>
    <w:rsid w:val="002A3D75"/>
    <w:rsid w:val="002A5CA1"/>
    <w:rsid w:val="002B0B7A"/>
    <w:rsid w:val="002B11A3"/>
    <w:rsid w:val="002B3577"/>
    <w:rsid w:val="002B3845"/>
    <w:rsid w:val="002B4839"/>
    <w:rsid w:val="002B53F3"/>
    <w:rsid w:val="002B5B3C"/>
    <w:rsid w:val="002B6100"/>
    <w:rsid w:val="002B73F8"/>
    <w:rsid w:val="002C00EF"/>
    <w:rsid w:val="002C014B"/>
    <w:rsid w:val="002C12C9"/>
    <w:rsid w:val="002C2810"/>
    <w:rsid w:val="002C2DF7"/>
    <w:rsid w:val="002C3934"/>
    <w:rsid w:val="002C3AEF"/>
    <w:rsid w:val="002C6433"/>
    <w:rsid w:val="002C718F"/>
    <w:rsid w:val="002D00C6"/>
    <w:rsid w:val="002D127B"/>
    <w:rsid w:val="002D1BE1"/>
    <w:rsid w:val="002D21E8"/>
    <w:rsid w:val="002D5331"/>
    <w:rsid w:val="002D57F4"/>
    <w:rsid w:val="002D6BFF"/>
    <w:rsid w:val="002D7869"/>
    <w:rsid w:val="002D7C5B"/>
    <w:rsid w:val="002E126E"/>
    <w:rsid w:val="002E1B8D"/>
    <w:rsid w:val="002E2B02"/>
    <w:rsid w:val="002E444A"/>
    <w:rsid w:val="002E44CF"/>
    <w:rsid w:val="002E5FF4"/>
    <w:rsid w:val="002E7F08"/>
    <w:rsid w:val="002F0E04"/>
    <w:rsid w:val="002F0F9A"/>
    <w:rsid w:val="002F20CF"/>
    <w:rsid w:val="002F30F8"/>
    <w:rsid w:val="002F3520"/>
    <w:rsid w:val="002F51A9"/>
    <w:rsid w:val="002F54A1"/>
    <w:rsid w:val="002F5CDB"/>
    <w:rsid w:val="002F61C6"/>
    <w:rsid w:val="002F7795"/>
    <w:rsid w:val="00301B1E"/>
    <w:rsid w:val="00302BFB"/>
    <w:rsid w:val="0030304F"/>
    <w:rsid w:val="003031E5"/>
    <w:rsid w:val="00303281"/>
    <w:rsid w:val="00304B90"/>
    <w:rsid w:val="00306A36"/>
    <w:rsid w:val="0030702A"/>
    <w:rsid w:val="00307343"/>
    <w:rsid w:val="00310E82"/>
    <w:rsid w:val="00312035"/>
    <w:rsid w:val="00312C85"/>
    <w:rsid w:val="00313639"/>
    <w:rsid w:val="00316EAF"/>
    <w:rsid w:val="00317636"/>
    <w:rsid w:val="00317C67"/>
    <w:rsid w:val="003205A0"/>
    <w:rsid w:val="0032147B"/>
    <w:rsid w:val="00321B3F"/>
    <w:rsid w:val="0032289F"/>
    <w:rsid w:val="0032573E"/>
    <w:rsid w:val="00326DE9"/>
    <w:rsid w:val="0032740C"/>
    <w:rsid w:val="00330E0F"/>
    <w:rsid w:val="003317C5"/>
    <w:rsid w:val="00334443"/>
    <w:rsid w:val="00334A4C"/>
    <w:rsid w:val="00335489"/>
    <w:rsid w:val="00340B4C"/>
    <w:rsid w:val="00343580"/>
    <w:rsid w:val="00343C57"/>
    <w:rsid w:val="003458EA"/>
    <w:rsid w:val="00346379"/>
    <w:rsid w:val="0034637C"/>
    <w:rsid w:val="00346A7D"/>
    <w:rsid w:val="00352158"/>
    <w:rsid w:val="00353467"/>
    <w:rsid w:val="00353F5F"/>
    <w:rsid w:val="00354CF3"/>
    <w:rsid w:val="00357B34"/>
    <w:rsid w:val="00365A0B"/>
    <w:rsid w:val="003707B3"/>
    <w:rsid w:val="00371534"/>
    <w:rsid w:val="00371CD2"/>
    <w:rsid w:val="00374B8C"/>
    <w:rsid w:val="00374BA1"/>
    <w:rsid w:val="003757E4"/>
    <w:rsid w:val="003844DF"/>
    <w:rsid w:val="00385C65"/>
    <w:rsid w:val="00386B8F"/>
    <w:rsid w:val="00391D1F"/>
    <w:rsid w:val="00396FF0"/>
    <w:rsid w:val="003974B8"/>
    <w:rsid w:val="003A000D"/>
    <w:rsid w:val="003A037C"/>
    <w:rsid w:val="003A0FD2"/>
    <w:rsid w:val="003A1822"/>
    <w:rsid w:val="003A52A9"/>
    <w:rsid w:val="003A65C7"/>
    <w:rsid w:val="003A6652"/>
    <w:rsid w:val="003B1544"/>
    <w:rsid w:val="003B208B"/>
    <w:rsid w:val="003B336F"/>
    <w:rsid w:val="003B3462"/>
    <w:rsid w:val="003B3F1E"/>
    <w:rsid w:val="003B587F"/>
    <w:rsid w:val="003B7384"/>
    <w:rsid w:val="003B75C5"/>
    <w:rsid w:val="003C0B2E"/>
    <w:rsid w:val="003C3380"/>
    <w:rsid w:val="003C5537"/>
    <w:rsid w:val="003C5B6F"/>
    <w:rsid w:val="003D209E"/>
    <w:rsid w:val="003D22A4"/>
    <w:rsid w:val="003D25D5"/>
    <w:rsid w:val="003E2EE9"/>
    <w:rsid w:val="003E3EBC"/>
    <w:rsid w:val="003E5C1F"/>
    <w:rsid w:val="003E6AFF"/>
    <w:rsid w:val="003F067E"/>
    <w:rsid w:val="003F1610"/>
    <w:rsid w:val="003F17A4"/>
    <w:rsid w:val="003F19C6"/>
    <w:rsid w:val="003F1ED5"/>
    <w:rsid w:val="003F2467"/>
    <w:rsid w:val="003F250E"/>
    <w:rsid w:val="003F47C6"/>
    <w:rsid w:val="003F4DEC"/>
    <w:rsid w:val="003F555F"/>
    <w:rsid w:val="003F63A3"/>
    <w:rsid w:val="003F6534"/>
    <w:rsid w:val="003F6D75"/>
    <w:rsid w:val="003F6DB7"/>
    <w:rsid w:val="003F7168"/>
    <w:rsid w:val="00400294"/>
    <w:rsid w:val="00400321"/>
    <w:rsid w:val="00401303"/>
    <w:rsid w:val="0040230D"/>
    <w:rsid w:val="004040C2"/>
    <w:rsid w:val="00404856"/>
    <w:rsid w:val="004048BB"/>
    <w:rsid w:val="00404989"/>
    <w:rsid w:val="004057FC"/>
    <w:rsid w:val="004100A2"/>
    <w:rsid w:val="004118AC"/>
    <w:rsid w:val="004118F4"/>
    <w:rsid w:val="004130E6"/>
    <w:rsid w:val="004147D3"/>
    <w:rsid w:val="0041635F"/>
    <w:rsid w:val="00416953"/>
    <w:rsid w:val="00416D15"/>
    <w:rsid w:val="00417558"/>
    <w:rsid w:val="0042206A"/>
    <w:rsid w:val="00422D01"/>
    <w:rsid w:val="00423EAC"/>
    <w:rsid w:val="00425304"/>
    <w:rsid w:val="004265EF"/>
    <w:rsid w:val="004315E9"/>
    <w:rsid w:val="0043171E"/>
    <w:rsid w:val="00431E59"/>
    <w:rsid w:val="004321DF"/>
    <w:rsid w:val="00432298"/>
    <w:rsid w:val="0043457F"/>
    <w:rsid w:val="004358EF"/>
    <w:rsid w:val="00440E44"/>
    <w:rsid w:val="0044116C"/>
    <w:rsid w:val="00441328"/>
    <w:rsid w:val="00441B39"/>
    <w:rsid w:val="00442ED5"/>
    <w:rsid w:val="00442EE3"/>
    <w:rsid w:val="004448E2"/>
    <w:rsid w:val="0045073D"/>
    <w:rsid w:val="00456B7A"/>
    <w:rsid w:val="004573B2"/>
    <w:rsid w:val="00461C29"/>
    <w:rsid w:val="00463647"/>
    <w:rsid w:val="00463CF9"/>
    <w:rsid w:val="0046505B"/>
    <w:rsid w:val="00465A23"/>
    <w:rsid w:val="00466361"/>
    <w:rsid w:val="0047308F"/>
    <w:rsid w:val="00473B81"/>
    <w:rsid w:val="00480D9F"/>
    <w:rsid w:val="0048193F"/>
    <w:rsid w:val="00481FFF"/>
    <w:rsid w:val="00482F97"/>
    <w:rsid w:val="0048476B"/>
    <w:rsid w:val="004847E9"/>
    <w:rsid w:val="004849EC"/>
    <w:rsid w:val="004910C5"/>
    <w:rsid w:val="0049179A"/>
    <w:rsid w:val="004929DE"/>
    <w:rsid w:val="004930DB"/>
    <w:rsid w:val="00496D2E"/>
    <w:rsid w:val="004A07AB"/>
    <w:rsid w:val="004A1E14"/>
    <w:rsid w:val="004A2A0B"/>
    <w:rsid w:val="004A3E18"/>
    <w:rsid w:val="004A57B1"/>
    <w:rsid w:val="004A5AE6"/>
    <w:rsid w:val="004A76FE"/>
    <w:rsid w:val="004B0442"/>
    <w:rsid w:val="004B0570"/>
    <w:rsid w:val="004B0992"/>
    <w:rsid w:val="004B3A54"/>
    <w:rsid w:val="004B58A7"/>
    <w:rsid w:val="004B6E8F"/>
    <w:rsid w:val="004B7798"/>
    <w:rsid w:val="004C0605"/>
    <w:rsid w:val="004C095C"/>
    <w:rsid w:val="004C3D51"/>
    <w:rsid w:val="004C65ED"/>
    <w:rsid w:val="004D193E"/>
    <w:rsid w:val="004D1E6D"/>
    <w:rsid w:val="004D24EE"/>
    <w:rsid w:val="004D33E9"/>
    <w:rsid w:val="004D3817"/>
    <w:rsid w:val="004D3CE1"/>
    <w:rsid w:val="004D5E0A"/>
    <w:rsid w:val="004D6596"/>
    <w:rsid w:val="004D67FE"/>
    <w:rsid w:val="004D6877"/>
    <w:rsid w:val="004E0166"/>
    <w:rsid w:val="004E1594"/>
    <w:rsid w:val="004E2795"/>
    <w:rsid w:val="004E51E9"/>
    <w:rsid w:val="004E530F"/>
    <w:rsid w:val="004E585F"/>
    <w:rsid w:val="004E6AD7"/>
    <w:rsid w:val="004E70A2"/>
    <w:rsid w:val="004E766F"/>
    <w:rsid w:val="004E7891"/>
    <w:rsid w:val="004F0AFF"/>
    <w:rsid w:val="004F1D07"/>
    <w:rsid w:val="004F24BF"/>
    <w:rsid w:val="004F6272"/>
    <w:rsid w:val="004F7390"/>
    <w:rsid w:val="004F774A"/>
    <w:rsid w:val="0050288A"/>
    <w:rsid w:val="00506588"/>
    <w:rsid w:val="0050746F"/>
    <w:rsid w:val="00507DC7"/>
    <w:rsid w:val="00507F9B"/>
    <w:rsid w:val="00510060"/>
    <w:rsid w:val="00510785"/>
    <w:rsid w:val="00511084"/>
    <w:rsid w:val="0051428D"/>
    <w:rsid w:val="005179C4"/>
    <w:rsid w:val="005200D4"/>
    <w:rsid w:val="00522BF0"/>
    <w:rsid w:val="005259FB"/>
    <w:rsid w:val="00531BEC"/>
    <w:rsid w:val="00532769"/>
    <w:rsid w:val="00532F4C"/>
    <w:rsid w:val="0053438C"/>
    <w:rsid w:val="005358B6"/>
    <w:rsid w:val="00536071"/>
    <w:rsid w:val="005432E0"/>
    <w:rsid w:val="00543FC2"/>
    <w:rsid w:val="00544C64"/>
    <w:rsid w:val="00550582"/>
    <w:rsid w:val="005527D0"/>
    <w:rsid w:val="00552EC5"/>
    <w:rsid w:val="0055303F"/>
    <w:rsid w:val="00556F09"/>
    <w:rsid w:val="005571EC"/>
    <w:rsid w:val="00557F17"/>
    <w:rsid w:val="0056050A"/>
    <w:rsid w:val="00560CD3"/>
    <w:rsid w:val="00565088"/>
    <w:rsid w:val="005652D7"/>
    <w:rsid w:val="00565B89"/>
    <w:rsid w:val="00567546"/>
    <w:rsid w:val="005677DE"/>
    <w:rsid w:val="00571FCC"/>
    <w:rsid w:val="00572930"/>
    <w:rsid w:val="005736D3"/>
    <w:rsid w:val="005740BC"/>
    <w:rsid w:val="005749BB"/>
    <w:rsid w:val="005756FC"/>
    <w:rsid w:val="0057686A"/>
    <w:rsid w:val="005812D6"/>
    <w:rsid w:val="005816F9"/>
    <w:rsid w:val="00581B7B"/>
    <w:rsid w:val="00582B10"/>
    <w:rsid w:val="00583533"/>
    <w:rsid w:val="005856A1"/>
    <w:rsid w:val="0058673F"/>
    <w:rsid w:val="00586BA7"/>
    <w:rsid w:val="00587496"/>
    <w:rsid w:val="00587A6B"/>
    <w:rsid w:val="00591013"/>
    <w:rsid w:val="00592E9B"/>
    <w:rsid w:val="00593932"/>
    <w:rsid w:val="00593DDD"/>
    <w:rsid w:val="00596EC0"/>
    <w:rsid w:val="00597A7F"/>
    <w:rsid w:val="005A006B"/>
    <w:rsid w:val="005A40A5"/>
    <w:rsid w:val="005A7CD4"/>
    <w:rsid w:val="005B0FF2"/>
    <w:rsid w:val="005B1242"/>
    <w:rsid w:val="005B2478"/>
    <w:rsid w:val="005B299F"/>
    <w:rsid w:val="005B2A6C"/>
    <w:rsid w:val="005B2CA0"/>
    <w:rsid w:val="005B59F9"/>
    <w:rsid w:val="005B6D38"/>
    <w:rsid w:val="005C0EC0"/>
    <w:rsid w:val="005C1509"/>
    <w:rsid w:val="005C1A30"/>
    <w:rsid w:val="005C1B8C"/>
    <w:rsid w:val="005C2713"/>
    <w:rsid w:val="005C3A74"/>
    <w:rsid w:val="005C3A81"/>
    <w:rsid w:val="005C576B"/>
    <w:rsid w:val="005C58CB"/>
    <w:rsid w:val="005C71BF"/>
    <w:rsid w:val="005D2AB0"/>
    <w:rsid w:val="005D3F84"/>
    <w:rsid w:val="005D55AA"/>
    <w:rsid w:val="005D7B72"/>
    <w:rsid w:val="005E0304"/>
    <w:rsid w:val="005E0FAD"/>
    <w:rsid w:val="005E2B84"/>
    <w:rsid w:val="005E300B"/>
    <w:rsid w:val="005E4DC3"/>
    <w:rsid w:val="005E5B17"/>
    <w:rsid w:val="005E7215"/>
    <w:rsid w:val="005F34C4"/>
    <w:rsid w:val="005F4175"/>
    <w:rsid w:val="005F5492"/>
    <w:rsid w:val="005F6B1F"/>
    <w:rsid w:val="005F7388"/>
    <w:rsid w:val="00601472"/>
    <w:rsid w:val="00601ED4"/>
    <w:rsid w:val="00604834"/>
    <w:rsid w:val="006103D1"/>
    <w:rsid w:val="00610517"/>
    <w:rsid w:val="00611CD7"/>
    <w:rsid w:val="0061204C"/>
    <w:rsid w:val="006122F1"/>
    <w:rsid w:val="00613E3B"/>
    <w:rsid w:val="00615017"/>
    <w:rsid w:val="00616C2A"/>
    <w:rsid w:val="006213E4"/>
    <w:rsid w:val="00622742"/>
    <w:rsid w:val="0062376C"/>
    <w:rsid w:val="00625B89"/>
    <w:rsid w:val="00627637"/>
    <w:rsid w:val="00627B5E"/>
    <w:rsid w:val="00630583"/>
    <w:rsid w:val="0063201A"/>
    <w:rsid w:val="006322DD"/>
    <w:rsid w:val="00632721"/>
    <w:rsid w:val="006352CC"/>
    <w:rsid w:val="0063569B"/>
    <w:rsid w:val="006367C4"/>
    <w:rsid w:val="00636F31"/>
    <w:rsid w:val="00650920"/>
    <w:rsid w:val="0065363F"/>
    <w:rsid w:val="00653A7A"/>
    <w:rsid w:val="0065498D"/>
    <w:rsid w:val="006562EF"/>
    <w:rsid w:val="00656D76"/>
    <w:rsid w:val="006606C1"/>
    <w:rsid w:val="006622A5"/>
    <w:rsid w:val="00663386"/>
    <w:rsid w:val="00663483"/>
    <w:rsid w:val="00663862"/>
    <w:rsid w:val="006640E2"/>
    <w:rsid w:val="00670EA5"/>
    <w:rsid w:val="006715F9"/>
    <w:rsid w:val="00671DC2"/>
    <w:rsid w:val="006737CF"/>
    <w:rsid w:val="006739B2"/>
    <w:rsid w:val="00675405"/>
    <w:rsid w:val="00675970"/>
    <w:rsid w:val="00675E46"/>
    <w:rsid w:val="00677684"/>
    <w:rsid w:val="00677E8E"/>
    <w:rsid w:val="00681223"/>
    <w:rsid w:val="006855A9"/>
    <w:rsid w:val="00686062"/>
    <w:rsid w:val="00687FE3"/>
    <w:rsid w:val="0069119E"/>
    <w:rsid w:val="00691FB8"/>
    <w:rsid w:val="00693328"/>
    <w:rsid w:val="006B0E96"/>
    <w:rsid w:val="006B404E"/>
    <w:rsid w:val="006B4662"/>
    <w:rsid w:val="006B6E10"/>
    <w:rsid w:val="006B733D"/>
    <w:rsid w:val="006B735C"/>
    <w:rsid w:val="006C06EE"/>
    <w:rsid w:val="006C09A5"/>
    <w:rsid w:val="006C109F"/>
    <w:rsid w:val="006C4074"/>
    <w:rsid w:val="006C6F9A"/>
    <w:rsid w:val="006C6FE6"/>
    <w:rsid w:val="006C7F35"/>
    <w:rsid w:val="006D199F"/>
    <w:rsid w:val="006D201C"/>
    <w:rsid w:val="006D3CAC"/>
    <w:rsid w:val="006D478F"/>
    <w:rsid w:val="006D6290"/>
    <w:rsid w:val="006D6C68"/>
    <w:rsid w:val="006D79E0"/>
    <w:rsid w:val="006D7BF6"/>
    <w:rsid w:val="006E1A1D"/>
    <w:rsid w:val="006E33D7"/>
    <w:rsid w:val="006E5195"/>
    <w:rsid w:val="006F05FB"/>
    <w:rsid w:val="006F0CB9"/>
    <w:rsid w:val="006F18B5"/>
    <w:rsid w:val="006F1FD8"/>
    <w:rsid w:val="006F3927"/>
    <w:rsid w:val="006F6A30"/>
    <w:rsid w:val="0070288C"/>
    <w:rsid w:val="0070317F"/>
    <w:rsid w:val="00703669"/>
    <w:rsid w:val="00703E17"/>
    <w:rsid w:val="007055B8"/>
    <w:rsid w:val="00706602"/>
    <w:rsid w:val="007107EC"/>
    <w:rsid w:val="00711ED6"/>
    <w:rsid w:val="007122D5"/>
    <w:rsid w:val="00712D2C"/>
    <w:rsid w:val="00713E85"/>
    <w:rsid w:val="0071429E"/>
    <w:rsid w:val="00714A4B"/>
    <w:rsid w:val="007152A8"/>
    <w:rsid w:val="00717F3F"/>
    <w:rsid w:val="007202D9"/>
    <w:rsid w:val="007205D2"/>
    <w:rsid w:val="0072372E"/>
    <w:rsid w:val="00726994"/>
    <w:rsid w:val="00727B19"/>
    <w:rsid w:val="00731324"/>
    <w:rsid w:val="0073483E"/>
    <w:rsid w:val="00734BBB"/>
    <w:rsid w:val="007365FF"/>
    <w:rsid w:val="00741BA6"/>
    <w:rsid w:val="00745877"/>
    <w:rsid w:val="00745BC9"/>
    <w:rsid w:val="00745C06"/>
    <w:rsid w:val="00746088"/>
    <w:rsid w:val="00746890"/>
    <w:rsid w:val="00746C10"/>
    <w:rsid w:val="00751BA5"/>
    <w:rsid w:val="0075397F"/>
    <w:rsid w:val="007548E7"/>
    <w:rsid w:val="007579EA"/>
    <w:rsid w:val="007644B5"/>
    <w:rsid w:val="00765408"/>
    <w:rsid w:val="007654E4"/>
    <w:rsid w:val="007662F3"/>
    <w:rsid w:val="007666CD"/>
    <w:rsid w:val="00766F6E"/>
    <w:rsid w:val="0076790E"/>
    <w:rsid w:val="007734A3"/>
    <w:rsid w:val="007736AD"/>
    <w:rsid w:val="0077486C"/>
    <w:rsid w:val="007759C0"/>
    <w:rsid w:val="00780B4B"/>
    <w:rsid w:val="007814AF"/>
    <w:rsid w:val="0078182F"/>
    <w:rsid w:val="00781FB3"/>
    <w:rsid w:val="0078486F"/>
    <w:rsid w:val="00784B32"/>
    <w:rsid w:val="00784E7F"/>
    <w:rsid w:val="00785367"/>
    <w:rsid w:val="007860A5"/>
    <w:rsid w:val="00787968"/>
    <w:rsid w:val="00787A30"/>
    <w:rsid w:val="007905CA"/>
    <w:rsid w:val="007910DD"/>
    <w:rsid w:val="0079214F"/>
    <w:rsid w:val="0079469C"/>
    <w:rsid w:val="00795DC7"/>
    <w:rsid w:val="0079771B"/>
    <w:rsid w:val="007A009F"/>
    <w:rsid w:val="007A1A70"/>
    <w:rsid w:val="007A2835"/>
    <w:rsid w:val="007A5D85"/>
    <w:rsid w:val="007B0359"/>
    <w:rsid w:val="007B1506"/>
    <w:rsid w:val="007B28A0"/>
    <w:rsid w:val="007B375F"/>
    <w:rsid w:val="007B3928"/>
    <w:rsid w:val="007B4504"/>
    <w:rsid w:val="007B6F82"/>
    <w:rsid w:val="007C000E"/>
    <w:rsid w:val="007C06C2"/>
    <w:rsid w:val="007C210E"/>
    <w:rsid w:val="007C2B5A"/>
    <w:rsid w:val="007C4AF0"/>
    <w:rsid w:val="007C7D15"/>
    <w:rsid w:val="007D40A2"/>
    <w:rsid w:val="007D5395"/>
    <w:rsid w:val="007D5B69"/>
    <w:rsid w:val="007D5CC1"/>
    <w:rsid w:val="007D64C2"/>
    <w:rsid w:val="007D6682"/>
    <w:rsid w:val="007D783D"/>
    <w:rsid w:val="007D7FC2"/>
    <w:rsid w:val="007E066F"/>
    <w:rsid w:val="007E14E0"/>
    <w:rsid w:val="007E1606"/>
    <w:rsid w:val="007E269D"/>
    <w:rsid w:val="007E3FE0"/>
    <w:rsid w:val="007E50DF"/>
    <w:rsid w:val="007E5113"/>
    <w:rsid w:val="007E7132"/>
    <w:rsid w:val="007E758C"/>
    <w:rsid w:val="007F19B2"/>
    <w:rsid w:val="007F287F"/>
    <w:rsid w:val="007F3028"/>
    <w:rsid w:val="007F3809"/>
    <w:rsid w:val="007F495B"/>
    <w:rsid w:val="007F4FD7"/>
    <w:rsid w:val="008020FD"/>
    <w:rsid w:val="00803778"/>
    <w:rsid w:val="008040BC"/>
    <w:rsid w:val="00805675"/>
    <w:rsid w:val="008061AE"/>
    <w:rsid w:val="00807076"/>
    <w:rsid w:val="00810A81"/>
    <w:rsid w:val="008124C7"/>
    <w:rsid w:val="0081427A"/>
    <w:rsid w:val="00822AF3"/>
    <w:rsid w:val="00823940"/>
    <w:rsid w:val="0082577A"/>
    <w:rsid w:val="00832289"/>
    <w:rsid w:val="00832A5F"/>
    <w:rsid w:val="00833A50"/>
    <w:rsid w:val="00834542"/>
    <w:rsid w:val="00836E34"/>
    <w:rsid w:val="0084534A"/>
    <w:rsid w:val="008502D2"/>
    <w:rsid w:val="0085123F"/>
    <w:rsid w:val="008516D0"/>
    <w:rsid w:val="008519B2"/>
    <w:rsid w:val="00851B95"/>
    <w:rsid w:val="0085292E"/>
    <w:rsid w:val="0085394E"/>
    <w:rsid w:val="00853FF0"/>
    <w:rsid w:val="008540C9"/>
    <w:rsid w:val="0085492D"/>
    <w:rsid w:val="0085536E"/>
    <w:rsid w:val="00856639"/>
    <w:rsid w:val="00857CDD"/>
    <w:rsid w:val="00865020"/>
    <w:rsid w:val="00865450"/>
    <w:rsid w:val="0086583B"/>
    <w:rsid w:val="00870966"/>
    <w:rsid w:val="0087525F"/>
    <w:rsid w:val="008823AE"/>
    <w:rsid w:val="00883A88"/>
    <w:rsid w:val="008856BE"/>
    <w:rsid w:val="008864DE"/>
    <w:rsid w:val="0089060D"/>
    <w:rsid w:val="00895353"/>
    <w:rsid w:val="008954CA"/>
    <w:rsid w:val="0089710F"/>
    <w:rsid w:val="008975C8"/>
    <w:rsid w:val="008A007E"/>
    <w:rsid w:val="008A142D"/>
    <w:rsid w:val="008A1A9C"/>
    <w:rsid w:val="008A2E67"/>
    <w:rsid w:val="008A3D5D"/>
    <w:rsid w:val="008A4C25"/>
    <w:rsid w:val="008A6342"/>
    <w:rsid w:val="008A6653"/>
    <w:rsid w:val="008A6F4B"/>
    <w:rsid w:val="008A7681"/>
    <w:rsid w:val="008A7CD6"/>
    <w:rsid w:val="008B00B2"/>
    <w:rsid w:val="008B09E3"/>
    <w:rsid w:val="008B2790"/>
    <w:rsid w:val="008B2BF5"/>
    <w:rsid w:val="008B5826"/>
    <w:rsid w:val="008B7F10"/>
    <w:rsid w:val="008C22F2"/>
    <w:rsid w:val="008C2AB0"/>
    <w:rsid w:val="008C2BC8"/>
    <w:rsid w:val="008C30FF"/>
    <w:rsid w:val="008C45FA"/>
    <w:rsid w:val="008C57E9"/>
    <w:rsid w:val="008D0079"/>
    <w:rsid w:val="008D0A95"/>
    <w:rsid w:val="008D1D97"/>
    <w:rsid w:val="008D286A"/>
    <w:rsid w:val="008D36C5"/>
    <w:rsid w:val="008D4208"/>
    <w:rsid w:val="008E1F52"/>
    <w:rsid w:val="008E2D1B"/>
    <w:rsid w:val="008E3C41"/>
    <w:rsid w:val="008E3C49"/>
    <w:rsid w:val="008E40D4"/>
    <w:rsid w:val="008E41C5"/>
    <w:rsid w:val="008E5FFB"/>
    <w:rsid w:val="008E6930"/>
    <w:rsid w:val="008F05E1"/>
    <w:rsid w:val="008F2733"/>
    <w:rsid w:val="008F4633"/>
    <w:rsid w:val="008F520B"/>
    <w:rsid w:val="008F6059"/>
    <w:rsid w:val="009009D5"/>
    <w:rsid w:val="00900FDB"/>
    <w:rsid w:val="00901784"/>
    <w:rsid w:val="00902DC4"/>
    <w:rsid w:val="00903E11"/>
    <w:rsid w:val="00904ED9"/>
    <w:rsid w:val="00905456"/>
    <w:rsid w:val="0090649E"/>
    <w:rsid w:val="009064C5"/>
    <w:rsid w:val="00907C43"/>
    <w:rsid w:val="00907C65"/>
    <w:rsid w:val="00907DE8"/>
    <w:rsid w:val="0091068D"/>
    <w:rsid w:val="00912883"/>
    <w:rsid w:val="00912E67"/>
    <w:rsid w:val="00913227"/>
    <w:rsid w:val="009136A6"/>
    <w:rsid w:val="00914818"/>
    <w:rsid w:val="009163E8"/>
    <w:rsid w:val="00916D34"/>
    <w:rsid w:val="009175E2"/>
    <w:rsid w:val="00920BE6"/>
    <w:rsid w:val="0092176C"/>
    <w:rsid w:val="00921809"/>
    <w:rsid w:val="009237EE"/>
    <w:rsid w:val="009239B0"/>
    <w:rsid w:val="00923E71"/>
    <w:rsid w:val="00925C04"/>
    <w:rsid w:val="00925F3D"/>
    <w:rsid w:val="00930FB8"/>
    <w:rsid w:val="009322B0"/>
    <w:rsid w:val="00933EB5"/>
    <w:rsid w:val="00934B66"/>
    <w:rsid w:val="00936A02"/>
    <w:rsid w:val="00936C25"/>
    <w:rsid w:val="00937C49"/>
    <w:rsid w:val="00940C44"/>
    <w:rsid w:val="00941CAC"/>
    <w:rsid w:val="0094584C"/>
    <w:rsid w:val="009460FA"/>
    <w:rsid w:val="00951A9A"/>
    <w:rsid w:val="009548C0"/>
    <w:rsid w:val="00954D38"/>
    <w:rsid w:val="009551AF"/>
    <w:rsid w:val="0096185F"/>
    <w:rsid w:val="0096222C"/>
    <w:rsid w:val="00962FF7"/>
    <w:rsid w:val="00963BA1"/>
    <w:rsid w:val="00963E5A"/>
    <w:rsid w:val="00964563"/>
    <w:rsid w:val="00965F02"/>
    <w:rsid w:val="00966B07"/>
    <w:rsid w:val="00966CF2"/>
    <w:rsid w:val="00967876"/>
    <w:rsid w:val="00971D8A"/>
    <w:rsid w:val="00973AD6"/>
    <w:rsid w:val="0097628E"/>
    <w:rsid w:val="009773C1"/>
    <w:rsid w:val="00980DB4"/>
    <w:rsid w:val="00981981"/>
    <w:rsid w:val="00985D29"/>
    <w:rsid w:val="009918D1"/>
    <w:rsid w:val="00995141"/>
    <w:rsid w:val="0099619A"/>
    <w:rsid w:val="00997461"/>
    <w:rsid w:val="009A0549"/>
    <w:rsid w:val="009A1343"/>
    <w:rsid w:val="009A1963"/>
    <w:rsid w:val="009A19F8"/>
    <w:rsid w:val="009A41A9"/>
    <w:rsid w:val="009A66B8"/>
    <w:rsid w:val="009A6F04"/>
    <w:rsid w:val="009A79C5"/>
    <w:rsid w:val="009B019C"/>
    <w:rsid w:val="009B25FB"/>
    <w:rsid w:val="009B2A1E"/>
    <w:rsid w:val="009B3902"/>
    <w:rsid w:val="009B551F"/>
    <w:rsid w:val="009C26A8"/>
    <w:rsid w:val="009C45F2"/>
    <w:rsid w:val="009C7451"/>
    <w:rsid w:val="009D112F"/>
    <w:rsid w:val="009D2DFD"/>
    <w:rsid w:val="009D3117"/>
    <w:rsid w:val="009D33C0"/>
    <w:rsid w:val="009D3DBD"/>
    <w:rsid w:val="009D495C"/>
    <w:rsid w:val="009D4CA1"/>
    <w:rsid w:val="009D62ED"/>
    <w:rsid w:val="009D7279"/>
    <w:rsid w:val="009E19B8"/>
    <w:rsid w:val="009E213A"/>
    <w:rsid w:val="009E2793"/>
    <w:rsid w:val="009E499A"/>
    <w:rsid w:val="009E540A"/>
    <w:rsid w:val="009E5B08"/>
    <w:rsid w:val="009E5D97"/>
    <w:rsid w:val="009E66AE"/>
    <w:rsid w:val="009E751E"/>
    <w:rsid w:val="009E7830"/>
    <w:rsid w:val="009F2023"/>
    <w:rsid w:val="009F2A38"/>
    <w:rsid w:val="009F3137"/>
    <w:rsid w:val="009F346E"/>
    <w:rsid w:val="009F37F7"/>
    <w:rsid w:val="009F3EEC"/>
    <w:rsid w:val="009F4E86"/>
    <w:rsid w:val="009F50DD"/>
    <w:rsid w:val="009F52AE"/>
    <w:rsid w:val="009F5667"/>
    <w:rsid w:val="009F6E91"/>
    <w:rsid w:val="009F747D"/>
    <w:rsid w:val="00A037B4"/>
    <w:rsid w:val="00A05FC0"/>
    <w:rsid w:val="00A0693F"/>
    <w:rsid w:val="00A06AE5"/>
    <w:rsid w:val="00A11895"/>
    <w:rsid w:val="00A129D6"/>
    <w:rsid w:val="00A204AD"/>
    <w:rsid w:val="00A207C2"/>
    <w:rsid w:val="00A21D4A"/>
    <w:rsid w:val="00A22FDF"/>
    <w:rsid w:val="00A23B3D"/>
    <w:rsid w:val="00A240B9"/>
    <w:rsid w:val="00A264B1"/>
    <w:rsid w:val="00A26649"/>
    <w:rsid w:val="00A26C67"/>
    <w:rsid w:val="00A277A3"/>
    <w:rsid w:val="00A301F5"/>
    <w:rsid w:val="00A32CDC"/>
    <w:rsid w:val="00A3305A"/>
    <w:rsid w:val="00A335EF"/>
    <w:rsid w:val="00A36AB5"/>
    <w:rsid w:val="00A37D4D"/>
    <w:rsid w:val="00A40191"/>
    <w:rsid w:val="00A418EA"/>
    <w:rsid w:val="00A42716"/>
    <w:rsid w:val="00A4387A"/>
    <w:rsid w:val="00A44B71"/>
    <w:rsid w:val="00A454C4"/>
    <w:rsid w:val="00A45546"/>
    <w:rsid w:val="00A47F44"/>
    <w:rsid w:val="00A511F1"/>
    <w:rsid w:val="00A51343"/>
    <w:rsid w:val="00A51EE2"/>
    <w:rsid w:val="00A5237B"/>
    <w:rsid w:val="00A614C9"/>
    <w:rsid w:val="00A634B5"/>
    <w:rsid w:val="00A635C3"/>
    <w:rsid w:val="00A64097"/>
    <w:rsid w:val="00A65407"/>
    <w:rsid w:val="00A6797E"/>
    <w:rsid w:val="00A71356"/>
    <w:rsid w:val="00A73AFE"/>
    <w:rsid w:val="00A73D70"/>
    <w:rsid w:val="00A74B1E"/>
    <w:rsid w:val="00A76777"/>
    <w:rsid w:val="00A804B8"/>
    <w:rsid w:val="00A80843"/>
    <w:rsid w:val="00A80C79"/>
    <w:rsid w:val="00A831CF"/>
    <w:rsid w:val="00A84F24"/>
    <w:rsid w:val="00A86D7D"/>
    <w:rsid w:val="00A878D2"/>
    <w:rsid w:val="00A9003B"/>
    <w:rsid w:val="00A93396"/>
    <w:rsid w:val="00A934E3"/>
    <w:rsid w:val="00A9440C"/>
    <w:rsid w:val="00A94B69"/>
    <w:rsid w:val="00A95C25"/>
    <w:rsid w:val="00A979EB"/>
    <w:rsid w:val="00A97DDD"/>
    <w:rsid w:val="00AA1860"/>
    <w:rsid w:val="00AA19B2"/>
    <w:rsid w:val="00AA3A86"/>
    <w:rsid w:val="00AA4761"/>
    <w:rsid w:val="00AA529E"/>
    <w:rsid w:val="00AA5C1A"/>
    <w:rsid w:val="00AA78E7"/>
    <w:rsid w:val="00AB354B"/>
    <w:rsid w:val="00AB4599"/>
    <w:rsid w:val="00AB566E"/>
    <w:rsid w:val="00AB584F"/>
    <w:rsid w:val="00AB64C0"/>
    <w:rsid w:val="00AC0191"/>
    <w:rsid w:val="00AC3ECA"/>
    <w:rsid w:val="00AC44E1"/>
    <w:rsid w:val="00AC4C63"/>
    <w:rsid w:val="00AC5BA9"/>
    <w:rsid w:val="00AD045E"/>
    <w:rsid w:val="00AD0555"/>
    <w:rsid w:val="00AD533E"/>
    <w:rsid w:val="00AD5F15"/>
    <w:rsid w:val="00AD5F29"/>
    <w:rsid w:val="00AD7D2F"/>
    <w:rsid w:val="00AE035C"/>
    <w:rsid w:val="00AE0B68"/>
    <w:rsid w:val="00AE1DD3"/>
    <w:rsid w:val="00AE2140"/>
    <w:rsid w:val="00AE50EC"/>
    <w:rsid w:val="00AE6AD6"/>
    <w:rsid w:val="00AE76DF"/>
    <w:rsid w:val="00AF2B72"/>
    <w:rsid w:val="00AF3DFE"/>
    <w:rsid w:val="00AF4454"/>
    <w:rsid w:val="00AF5458"/>
    <w:rsid w:val="00AF6B14"/>
    <w:rsid w:val="00B0016B"/>
    <w:rsid w:val="00B02C49"/>
    <w:rsid w:val="00B063C4"/>
    <w:rsid w:val="00B065F8"/>
    <w:rsid w:val="00B114AB"/>
    <w:rsid w:val="00B12AD1"/>
    <w:rsid w:val="00B14BA2"/>
    <w:rsid w:val="00B2195E"/>
    <w:rsid w:val="00B21F6A"/>
    <w:rsid w:val="00B23C56"/>
    <w:rsid w:val="00B2523B"/>
    <w:rsid w:val="00B27470"/>
    <w:rsid w:val="00B31DC8"/>
    <w:rsid w:val="00B32188"/>
    <w:rsid w:val="00B32E59"/>
    <w:rsid w:val="00B32FA3"/>
    <w:rsid w:val="00B33205"/>
    <w:rsid w:val="00B3414E"/>
    <w:rsid w:val="00B34AFE"/>
    <w:rsid w:val="00B40406"/>
    <w:rsid w:val="00B40989"/>
    <w:rsid w:val="00B41813"/>
    <w:rsid w:val="00B41D40"/>
    <w:rsid w:val="00B42546"/>
    <w:rsid w:val="00B434F3"/>
    <w:rsid w:val="00B458AA"/>
    <w:rsid w:val="00B464B1"/>
    <w:rsid w:val="00B46D64"/>
    <w:rsid w:val="00B54365"/>
    <w:rsid w:val="00B546B3"/>
    <w:rsid w:val="00B5561B"/>
    <w:rsid w:val="00B566C9"/>
    <w:rsid w:val="00B57B37"/>
    <w:rsid w:val="00B60144"/>
    <w:rsid w:val="00B61490"/>
    <w:rsid w:val="00B6161D"/>
    <w:rsid w:val="00B622B0"/>
    <w:rsid w:val="00B645FE"/>
    <w:rsid w:val="00B64E19"/>
    <w:rsid w:val="00B6629B"/>
    <w:rsid w:val="00B66617"/>
    <w:rsid w:val="00B67FCC"/>
    <w:rsid w:val="00B734E9"/>
    <w:rsid w:val="00B73B2A"/>
    <w:rsid w:val="00B759E8"/>
    <w:rsid w:val="00B7643F"/>
    <w:rsid w:val="00B76F81"/>
    <w:rsid w:val="00B7779E"/>
    <w:rsid w:val="00B839B2"/>
    <w:rsid w:val="00B84002"/>
    <w:rsid w:val="00B8466E"/>
    <w:rsid w:val="00B85CEB"/>
    <w:rsid w:val="00B86066"/>
    <w:rsid w:val="00B86088"/>
    <w:rsid w:val="00B86C84"/>
    <w:rsid w:val="00B9185C"/>
    <w:rsid w:val="00B95863"/>
    <w:rsid w:val="00B96A24"/>
    <w:rsid w:val="00BA4E61"/>
    <w:rsid w:val="00BA641D"/>
    <w:rsid w:val="00BA7BCB"/>
    <w:rsid w:val="00BA7C66"/>
    <w:rsid w:val="00BA7D03"/>
    <w:rsid w:val="00BB1163"/>
    <w:rsid w:val="00BB2E21"/>
    <w:rsid w:val="00BB4403"/>
    <w:rsid w:val="00BB4B58"/>
    <w:rsid w:val="00BB5C85"/>
    <w:rsid w:val="00BB65FD"/>
    <w:rsid w:val="00BC03C8"/>
    <w:rsid w:val="00BC0430"/>
    <w:rsid w:val="00BC3C5E"/>
    <w:rsid w:val="00BC421A"/>
    <w:rsid w:val="00BC461E"/>
    <w:rsid w:val="00BC6470"/>
    <w:rsid w:val="00BD15D4"/>
    <w:rsid w:val="00BD2BCC"/>
    <w:rsid w:val="00BD354F"/>
    <w:rsid w:val="00BD5528"/>
    <w:rsid w:val="00BE0BE0"/>
    <w:rsid w:val="00BE157B"/>
    <w:rsid w:val="00BE1679"/>
    <w:rsid w:val="00BE26AE"/>
    <w:rsid w:val="00BE34B1"/>
    <w:rsid w:val="00BE3A74"/>
    <w:rsid w:val="00BE44D3"/>
    <w:rsid w:val="00BE4FD1"/>
    <w:rsid w:val="00BE6E49"/>
    <w:rsid w:val="00BF34DD"/>
    <w:rsid w:val="00BF4DD8"/>
    <w:rsid w:val="00BF52C3"/>
    <w:rsid w:val="00C0016F"/>
    <w:rsid w:val="00C01D80"/>
    <w:rsid w:val="00C0446D"/>
    <w:rsid w:val="00C05B68"/>
    <w:rsid w:val="00C05C81"/>
    <w:rsid w:val="00C11606"/>
    <w:rsid w:val="00C12FEA"/>
    <w:rsid w:val="00C137D3"/>
    <w:rsid w:val="00C13B26"/>
    <w:rsid w:val="00C14DFD"/>
    <w:rsid w:val="00C151A3"/>
    <w:rsid w:val="00C1581E"/>
    <w:rsid w:val="00C15A54"/>
    <w:rsid w:val="00C2021B"/>
    <w:rsid w:val="00C20F5D"/>
    <w:rsid w:val="00C22136"/>
    <w:rsid w:val="00C228EB"/>
    <w:rsid w:val="00C243AB"/>
    <w:rsid w:val="00C24B00"/>
    <w:rsid w:val="00C25DE5"/>
    <w:rsid w:val="00C27A33"/>
    <w:rsid w:val="00C3213D"/>
    <w:rsid w:val="00C32408"/>
    <w:rsid w:val="00C34C6B"/>
    <w:rsid w:val="00C3645E"/>
    <w:rsid w:val="00C365BD"/>
    <w:rsid w:val="00C3778C"/>
    <w:rsid w:val="00C41297"/>
    <w:rsid w:val="00C424A3"/>
    <w:rsid w:val="00C4261C"/>
    <w:rsid w:val="00C431DC"/>
    <w:rsid w:val="00C45E0D"/>
    <w:rsid w:val="00C462F2"/>
    <w:rsid w:val="00C50606"/>
    <w:rsid w:val="00C51230"/>
    <w:rsid w:val="00C51703"/>
    <w:rsid w:val="00C51F95"/>
    <w:rsid w:val="00C5257D"/>
    <w:rsid w:val="00C57AA2"/>
    <w:rsid w:val="00C60652"/>
    <w:rsid w:val="00C6226C"/>
    <w:rsid w:val="00C63B99"/>
    <w:rsid w:val="00C662E7"/>
    <w:rsid w:val="00C677EF"/>
    <w:rsid w:val="00C70815"/>
    <w:rsid w:val="00C70DB9"/>
    <w:rsid w:val="00C71031"/>
    <w:rsid w:val="00C74323"/>
    <w:rsid w:val="00C7466F"/>
    <w:rsid w:val="00C75A97"/>
    <w:rsid w:val="00C76886"/>
    <w:rsid w:val="00C775A0"/>
    <w:rsid w:val="00C77E6F"/>
    <w:rsid w:val="00C8157A"/>
    <w:rsid w:val="00C821B1"/>
    <w:rsid w:val="00C82A5F"/>
    <w:rsid w:val="00C82A79"/>
    <w:rsid w:val="00C920A2"/>
    <w:rsid w:val="00C93730"/>
    <w:rsid w:val="00C93ABD"/>
    <w:rsid w:val="00C94B96"/>
    <w:rsid w:val="00C954B8"/>
    <w:rsid w:val="00C95CF6"/>
    <w:rsid w:val="00CA1A83"/>
    <w:rsid w:val="00CA3654"/>
    <w:rsid w:val="00CA7EAA"/>
    <w:rsid w:val="00CB1D00"/>
    <w:rsid w:val="00CB24D8"/>
    <w:rsid w:val="00CB4DF3"/>
    <w:rsid w:val="00CB67D0"/>
    <w:rsid w:val="00CB7167"/>
    <w:rsid w:val="00CB7D6A"/>
    <w:rsid w:val="00CB7EDD"/>
    <w:rsid w:val="00CB7F21"/>
    <w:rsid w:val="00CC03AC"/>
    <w:rsid w:val="00CC064E"/>
    <w:rsid w:val="00CC3C34"/>
    <w:rsid w:val="00CC4EF8"/>
    <w:rsid w:val="00CC58A2"/>
    <w:rsid w:val="00CD110A"/>
    <w:rsid w:val="00CD1F7F"/>
    <w:rsid w:val="00CD2539"/>
    <w:rsid w:val="00CD2BB6"/>
    <w:rsid w:val="00CD321B"/>
    <w:rsid w:val="00CD3423"/>
    <w:rsid w:val="00CD7444"/>
    <w:rsid w:val="00CE25B5"/>
    <w:rsid w:val="00CE2D96"/>
    <w:rsid w:val="00CE3F76"/>
    <w:rsid w:val="00CE4041"/>
    <w:rsid w:val="00CF5708"/>
    <w:rsid w:val="00CF6D1B"/>
    <w:rsid w:val="00CF76FE"/>
    <w:rsid w:val="00CF7D77"/>
    <w:rsid w:val="00D0044F"/>
    <w:rsid w:val="00D0140C"/>
    <w:rsid w:val="00D01E6D"/>
    <w:rsid w:val="00D04D02"/>
    <w:rsid w:val="00D05048"/>
    <w:rsid w:val="00D05D56"/>
    <w:rsid w:val="00D10A34"/>
    <w:rsid w:val="00D11793"/>
    <w:rsid w:val="00D12574"/>
    <w:rsid w:val="00D15869"/>
    <w:rsid w:val="00D24D9C"/>
    <w:rsid w:val="00D25056"/>
    <w:rsid w:val="00D25726"/>
    <w:rsid w:val="00D26286"/>
    <w:rsid w:val="00D27315"/>
    <w:rsid w:val="00D2757E"/>
    <w:rsid w:val="00D35CA2"/>
    <w:rsid w:val="00D36BC8"/>
    <w:rsid w:val="00D37D37"/>
    <w:rsid w:val="00D405E4"/>
    <w:rsid w:val="00D417AE"/>
    <w:rsid w:val="00D43532"/>
    <w:rsid w:val="00D44769"/>
    <w:rsid w:val="00D454A3"/>
    <w:rsid w:val="00D46A4C"/>
    <w:rsid w:val="00D506C2"/>
    <w:rsid w:val="00D508D6"/>
    <w:rsid w:val="00D5137C"/>
    <w:rsid w:val="00D517CD"/>
    <w:rsid w:val="00D53623"/>
    <w:rsid w:val="00D54085"/>
    <w:rsid w:val="00D57594"/>
    <w:rsid w:val="00D57FC0"/>
    <w:rsid w:val="00D60CBC"/>
    <w:rsid w:val="00D630BA"/>
    <w:rsid w:val="00D64F61"/>
    <w:rsid w:val="00D7133A"/>
    <w:rsid w:val="00D72DB4"/>
    <w:rsid w:val="00D74421"/>
    <w:rsid w:val="00D757AB"/>
    <w:rsid w:val="00D77403"/>
    <w:rsid w:val="00D80044"/>
    <w:rsid w:val="00D81029"/>
    <w:rsid w:val="00D8182F"/>
    <w:rsid w:val="00D824E1"/>
    <w:rsid w:val="00D828F2"/>
    <w:rsid w:val="00D82DE4"/>
    <w:rsid w:val="00D83548"/>
    <w:rsid w:val="00D83F1C"/>
    <w:rsid w:val="00D84253"/>
    <w:rsid w:val="00D853A5"/>
    <w:rsid w:val="00D8563D"/>
    <w:rsid w:val="00D86D2C"/>
    <w:rsid w:val="00D872B5"/>
    <w:rsid w:val="00D879B0"/>
    <w:rsid w:val="00D93CDD"/>
    <w:rsid w:val="00D95DFA"/>
    <w:rsid w:val="00D9754F"/>
    <w:rsid w:val="00D97685"/>
    <w:rsid w:val="00DA1A85"/>
    <w:rsid w:val="00DA1C17"/>
    <w:rsid w:val="00DA2D0C"/>
    <w:rsid w:val="00DA4D34"/>
    <w:rsid w:val="00DA7883"/>
    <w:rsid w:val="00DB0E58"/>
    <w:rsid w:val="00DB1E41"/>
    <w:rsid w:val="00DB27AA"/>
    <w:rsid w:val="00DB2CBD"/>
    <w:rsid w:val="00DB5913"/>
    <w:rsid w:val="00DB7B0A"/>
    <w:rsid w:val="00DC04B7"/>
    <w:rsid w:val="00DC251B"/>
    <w:rsid w:val="00DC2BE1"/>
    <w:rsid w:val="00DC32B9"/>
    <w:rsid w:val="00DC3AEC"/>
    <w:rsid w:val="00DC4078"/>
    <w:rsid w:val="00DC4E8E"/>
    <w:rsid w:val="00DC6523"/>
    <w:rsid w:val="00DC7D3A"/>
    <w:rsid w:val="00DD0B67"/>
    <w:rsid w:val="00DD261A"/>
    <w:rsid w:val="00DD3BED"/>
    <w:rsid w:val="00DD49D4"/>
    <w:rsid w:val="00DD52FB"/>
    <w:rsid w:val="00DE4A8C"/>
    <w:rsid w:val="00DE5906"/>
    <w:rsid w:val="00DE7749"/>
    <w:rsid w:val="00DF0D21"/>
    <w:rsid w:val="00DF12C2"/>
    <w:rsid w:val="00DF39E0"/>
    <w:rsid w:val="00DF401D"/>
    <w:rsid w:val="00DF545F"/>
    <w:rsid w:val="00DF6BC5"/>
    <w:rsid w:val="00DF702C"/>
    <w:rsid w:val="00E002AA"/>
    <w:rsid w:val="00E023B6"/>
    <w:rsid w:val="00E05800"/>
    <w:rsid w:val="00E070F4"/>
    <w:rsid w:val="00E11D99"/>
    <w:rsid w:val="00E141A1"/>
    <w:rsid w:val="00E15F12"/>
    <w:rsid w:val="00E16CF6"/>
    <w:rsid w:val="00E16D0E"/>
    <w:rsid w:val="00E1733A"/>
    <w:rsid w:val="00E17569"/>
    <w:rsid w:val="00E21258"/>
    <w:rsid w:val="00E23579"/>
    <w:rsid w:val="00E2409E"/>
    <w:rsid w:val="00E24313"/>
    <w:rsid w:val="00E25D95"/>
    <w:rsid w:val="00E266A7"/>
    <w:rsid w:val="00E31AF4"/>
    <w:rsid w:val="00E322FB"/>
    <w:rsid w:val="00E3275C"/>
    <w:rsid w:val="00E34462"/>
    <w:rsid w:val="00E34893"/>
    <w:rsid w:val="00E358E0"/>
    <w:rsid w:val="00E373C2"/>
    <w:rsid w:val="00E42458"/>
    <w:rsid w:val="00E42C38"/>
    <w:rsid w:val="00E42CEB"/>
    <w:rsid w:val="00E440C1"/>
    <w:rsid w:val="00E44B6C"/>
    <w:rsid w:val="00E45790"/>
    <w:rsid w:val="00E45797"/>
    <w:rsid w:val="00E4799C"/>
    <w:rsid w:val="00E51CBF"/>
    <w:rsid w:val="00E532B5"/>
    <w:rsid w:val="00E537DE"/>
    <w:rsid w:val="00E54ECE"/>
    <w:rsid w:val="00E55476"/>
    <w:rsid w:val="00E6081D"/>
    <w:rsid w:val="00E60867"/>
    <w:rsid w:val="00E61BD1"/>
    <w:rsid w:val="00E62BE6"/>
    <w:rsid w:val="00E63E07"/>
    <w:rsid w:val="00E64520"/>
    <w:rsid w:val="00E64BF9"/>
    <w:rsid w:val="00E64C32"/>
    <w:rsid w:val="00E661CC"/>
    <w:rsid w:val="00E666AD"/>
    <w:rsid w:val="00E667E9"/>
    <w:rsid w:val="00E67A28"/>
    <w:rsid w:val="00E728E1"/>
    <w:rsid w:val="00E75A3F"/>
    <w:rsid w:val="00E802D9"/>
    <w:rsid w:val="00E8240D"/>
    <w:rsid w:val="00E837FF"/>
    <w:rsid w:val="00E83C96"/>
    <w:rsid w:val="00E8488B"/>
    <w:rsid w:val="00E87B32"/>
    <w:rsid w:val="00E87F70"/>
    <w:rsid w:val="00E914CF"/>
    <w:rsid w:val="00E94071"/>
    <w:rsid w:val="00E94097"/>
    <w:rsid w:val="00E955D0"/>
    <w:rsid w:val="00E96737"/>
    <w:rsid w:val="00E978F6"/>
    <w:rsid w:val="00EA2627"/>
    <w:rsid w:val="00EA3065"/>
    <w:rsid w:val="00EA4049"/>
    <w:rsid w:val="00EA4131"/>
    <w:rsid w:val="00EA635F"/>
    <w:rsid w:val="00EA6885"/>
    <w:rsid w:val="00EA6A2E"/>
    <w:rsid w:val="00EA7710"/>
    <w:rsid w:val="00EB35E4"/>
    <w:rsid w:val="00EB3BAA"/>
    <w:rsid w:val="00EB40B3"/>
    <w:rsid w:val="00EB7220"/>
    <w:rsid w:val="00EB72DF"/>
    <w:rsid w:val="00EB7D98"/>
    <w:rsid w:val="00EC0A17"/>
    <w:rsid w:val="00EC63FA"/>
    <w:rsid w:val="00EC76CA"/>
    <w:rsid w:val="00ED1C07"/>
    <w:rsid w:val="00ED1C85"/>
    <w:rsid w:val="00ED298F"/>
    <w:rsid w:val="00ED2D2D"/>
    <w:rsid w:val="00ED3249"/>
    <w:rsid w:val="00ED6118"/>
    <w:rsid w:val="00ED6E9C"/>
    <w:rsid w:val="00ED70F3"/>
    <w:rsid w:val="00ED75B6"/>
    <w:rsid w:val="00EE4FC3"/>
    <w:rsid w:val="00EE5B4D"/>
    <w:rsid w:val="00EE5BAB"/>
    <w:rsid w:val="00EE7440"/>
    <w:rsid w:val="00EE7592"/>
    <w:rsid w:val="00EF0F41"/>
    <w:rsid w:val="00EF1AA6"/>
    <w:rsid w:val="00EF2FC0"/>
    <w:rsid w:val="00EF508F"/>
    <w:rsid w:val="00EF540A"/>
    <w:rsid w:val="00EF6A2F"/>
    <w:rsid w:val="00F01F5F"/>
    <w:rsid w:val="00F03A3A"/>
    <w:rsid w:val="00F05654"/>
    <w:rsid w:val="00F0605A"/>
    <w:rsid w:val="00F0662E"/>
    <w:rsid w:val="00F0671B"/>
    <w:rsid w:val="00F06C78"/>
    <w:rsid w:val="00F12604"/>
    <w:rsid w:val="00F12B67"/>
    <w:rsid w:val="00F13659"/>
    <w:rsid w:val="00F1413C"/>
    <w:rsid w:val="00F14BE5"/>
    <w:rsid w:val="00F17591"/>
    <w:rsid w:val="00F2081D"/>
    <w:rsid w:val="00F22660"/>
    <w:rsid w:val="00F230DC"/>
    <w:rsid w:val="00F300D9"/>
    <w:rsid w:val="00F31352"/>
    <w:rsid w:val="00F326C1"/>
    <w:rsid w:val="00F3384E"/>
    <w:rsid w:val="00F35F04"/>
    <w:rsid w:val="00F35F51"/>
    <w:rsid w:val="00F367A6"/>
    <w:rsid w:val="00F37911"/>
    <w:rsid w:val="00F4218F"/>
    <w:rsid w:val="00F43426"/>
    <w:rsid w:val="00F47860"/>
    <w:rsid w:val="00F509FD"/>
    <w:rsid w:val="00F50BD3"/>
    <w:rsid w:val="00F5294B"/>
    <w:rsid w:val="00F55B9E"/>
    <w:rsid w:val="00F56165"/>
    <w:rsid w:val="00F57537"/>
    <w:rsid w:val="00F612A3"/>
    <w:rsid w:val="00F6248D"/>
    <w:rsid w:val="00F67096"/>
    <w:rsid w:val="00F70914"/>
    <w:rsid w:val="00F71757"/>
    <w:rsid w:val="00F720AC"/>
    <w:rsid w:val="00F7361F"/>
    <w:rsid w:val="00F7368E"/>
    <w:rsid w:val="00F745A5"/>
    <w:rsid w:val="00F74CE5"/>
    <w:rsid w:val="00F74D11"/>
    <w:rsid w:val="00F76386"/>
    <w:rsid w:val="00F7798B"/>
    <w:rsid w:val="00F809FE"/>
    <w:rsid w:val="00F80EA4"/>
    <w:rsid w:val="00F847DC"/>
    <w:rsid w:val="00F90D7D"/>
    <w:rsid w:val="00F9414B"/>
    <w:rsid w:val="00F94348"/>
    <w:rsid w:val="00F94875"/>
    <w:rsid w:val="00F95308"/>
    <w:rsid w:val="00F97BF3"/>
    <w:rsid w:val="00FA1049"/>
    <w:rsid w:val="00FA1D47"/>
    <w:rsid w:val="00FA2BA9"/>
    <w:rsid w:val="00FA3113"/>
    <w:rsid w:val="00FA3390"/>
    <w:rsid w:val="00FA5176"/>
    <w:rsid w:val="00FA7484"/>
    <w:rsid w:val="00FA7B8B"/>
    <w:rsid w:val="00FB2104"/>
    <w:rsid w:val="00FB2794"/>
    <w:rsid w:val="00FB2891"/>
    <w:rsid w:val="00FB298E"/>
    <w:rsid w:val="00FB37C9"/>
    <w:rsid w:val="00FB38DA"/>
    <w:rsid w:val="00FB784A"/>
    <w:rsid w:val="00FC0443"/>
    <w:rsid w:val="00FC13A3"/>
    <w:rsid w:val="00FC19F1"/>
    <w:rsid w:val="00FC4614"/>
    <w:rsid w:val="00FC4FF9"/>
    <w:rsid w:val="00FC5BE7"/>
    <w:rsid w:val="00FC6D26"/>
    <w:rsid w:val="00FC7168"/>
    <w:rsid w:val="00FD16FA"/>
    <w:rsid w:val="00FD1D07"/>
    <w:rsid w:val="00FD2690"/>
    <w:rsid w:val="00FD32BE"/>
    <w:rsid w:val="00FD4223"/>
    <w:rsid w:val="00FD5DEC"/>
    <w:rsid w:val="00FD6851"/>
    <w:rsid w:val="00FD6C8C"/>
    <w:rsid w:val="00FE1D4B"/>
    <w:rsid w:val="00FE1D4F"/>
    <w:rsid w:val="00FE45D0"/>
    <w:rsid w:val="00FE4687"/>
    <w:rsid w:val="00FE47C5"/>
    <w:rsid w:val="00FE481D"/>
    <w:rsid w:val="00FE5333"/>
    <w:rsid w:val="00FE551C"/>
    <w:rsid w:val="00FE7401"/>
    <w:rsid w:val="00FF0908"/>
    <w:rsid w:val="00FF0D53"/>
    <w:rsid w:val="00FF1208"/>
    <w:rsid w:val="00FF191C"/>
    <w:rsid w:val="00FF34F4"/>
    <w:rsid w:val="00FF40B5"/>
    <w:rsid w:val="00FF45C3"/>
    <w:rsid w:val="00FF517D"/>
    <w:rsid w:val="00FF5B57"/>
    <w:rsid w:val="00FF6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69CAF"/>
  <w15:docId w15:val="{FFF7DA3F-025E-43E9-B102-5B16B9E85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66E"/>
    <w:pPr>
      <w:spacing w:before="120" w:after="240"/>
      <w:jc w:val="both"/>
    </w:pPr>
    <w:rPr>
      <w:color w:val="000000" w:themeColor="text1"/>
      <w:sz w:val="22"/>
    </w:rPr>
  </w:style>
  <w:style w:type="paragraph" w:styleId="Heading1">
    <w:name w:val="heading 1"/>
    <w:basedOn w:val="Normal"/>
    <w:link w:val="Heading1Char"/>
    <w:qFormat/>
    <w:rsid w:val="00B84002"/>
    <w:pPr>
      <w:keepNext/>
      <w:keepLines/>
      <w:pageBreakBefore/>
      <w:numPr>
        <w:numId w:val="4"/>
      </w:numPr>
      <w:tabs>
        <w:tab w:val="left" w:pos="1701"/>
      </w:tabs>
      <w:spacing w:after="360"/>
      <w:outlineLvl w:val="0"/>
    </w:pPr>
    <w:rPr>
      <w:rFonts w:asciiTheme="minorHAnsi" w:eastAsia="Times New Roman" w:hAnsiTheme="minorHAnsi"/>
      <w:b/>
      <w:bCs/>
      <w:caps/>
      <w:color w:val="0070C0"/>
      <w:sz w:val="32"/>
      <w:szCs w:val="48"/>
      <w:lang w:val="en-US"/>
    </w:rPr>
  </w:style>
  <w:style w:type="paragraph" w:styleId="Heading2">
    <w:name w:val="heading 2"/>
    <w:basedOn w:val="Normal"/>
    <w:next w:val="Normal"/>
    <w:link w:val="Heading2Char"/>
    <w:unhideWhenUsed/>
    <w:qFormat/>
    <w:rsid w:val="00D57594"/>
    <w:pPr>
      <w:keepNext/>
      <w:keepLines/>
      <w:numPr>
        <w:numId w:val="7"/>
      </w:numPr>
      <w:spacing w:before="360"/>
      <w:ind w:left="0" w:firstLine="0"/>
      <w:jc w:val="left"/>
      <w:outlineLvl w:val="1"/>
    </w:pPr>
    <w:rPr>
      <w:rFonts w:ascii="Calibri Light" w:eastAsia="Times New Roman" w:hAnsi="Calibri Light"/>
      <w:b/>
      <w:bCs/>
      <w:iCs/>
      <w:color w:val="008080"/>
      <w:sz w:val="26"/>
      <w:szCs w:val="28"/>
    </w:rPr>
  </w:style>
  <w:style w:type="paragraph" w:styleId="Heading3">
    <w:name w:val="heading 3"/>
    <w:basedOn w:val="Normal"/>
    <w:next w:val="Normal"/>
    <w:link w:val="Heading3Char"/>
    <w:unhideWhenUsed/>
    <w:qFormat/>
    <w:rsid w:val="00A240B9"/>
    <w:pPr>
      <w:keepNext/>
      <w:keepLines/>
      <w:spacing w:before="240"/>
      <w:outlineLvl w:val="2"/>
    </w:pPr>
    <w:rPr>
      <w:rFonts w:asciiTheme="minorHAnsi" w:eastAsia="Times New Roman" w:hAnsiTheme="minorHAnsi"/>
      <w:b/>
      <w:bCs/>
      <w:color w:val="002060"/>
      <w:sz w:val="24"/>
      <w:szCs w:val="26"/>
    </w:rPr>
  </w:style>
  <w:style w:type="paragraph" w:styleId="Heading4">
    <w:name w:val="heading 4"/>
    <w:basedOn w:val="Normal"/>
    <w:next w:val="Normal"/>
    <w:link w:val="Heading4Char"/>
    <w:unhideWhenUsed/>
    <w:rsid w:val="00B84002"/>
    <w:pPr>
      <w:numPr>
        <w:ilvl w:val="3"/>
        <w:numId w:val="4"/>
      </w:numPr>
      <w:spacing w:before="240" w:after="60"/>
      <w:outlineLvl w:val="3"/>
    </w:pPr>
    <w:rPr>
      <w:rFonts w:eastAsia="Times New Roman"/>
      <w:b/>
      <w:bCs/>
      <w:sz w:val="28"/>
      <w:szCs w:val="28"/>
    </w:rPr>
  </w:style>
  <w:style w:type="paragraph" w:styleId="Heading5">
    <w:name w:val="heading 5"/>
    <w:basedOn w:val="Normal"/>
    <w:next w:val="Normal"/>
    <w:link w:val="Heading5Char"/>
    <w:unhideWhenUsed/>
    <w:rsid w:val="00B84002"/>
    <w:pPr>
      <w:numPr>
        <w:ilvl w:val="4"/>
        <w:numId w:val="4"/>
      </w:num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rsid w:val="00B84002"/>
    <w:pPr>
      <w:numPr>
        <w:ilvl w:val="5"/>
        <w:numId w:val="4"/>
      </w:numPr>
      <w:spacing w:before="240" w:after="60"/>
      <w:outlineLvl w:val="5"/>
    </w:pPr>
    <w:rPr>
      <w:rFonts w:eastAsia="Times New Roman"/>
      <w:b/>
      <w:bCs/>
    </w:rPr>
  </w:style>
  <w:style w:type="paragraph" w:styleId="Heading7">
    <w:name w:val="heading 7"/>
    <w:basedOn w:val="Normal"/>
    <w:next w:val="Normal"/>
    <w:link w:val="Heading7Char"/>
    <w:semiHidden/>
    <w:unhideWhenUsed/>
    <w:rsid w:val="00B84002"/>
    <w:pPr>
      <w:numPr>
        <w:ilvl w:val="6"/>
        <w:numId w:val="4"/>
      </w:numPr>
      <w:spacing w:before="240" w:after="60"/>
      <w:outlineLvl w:val="6"/>
    </w:pPr>
    <w:rPr>
      <w:rFonts w:eastAsia="Times New Roman"/>
      <w:sz w:val="24"/>
      <w:szCs w:val="24"/>
    </w:rPr>
  </w:style>
  <w:style w:type="paragraph" w:styleId="Heading8">
    <w:name w:val="heading 8"/>
    <w:basedOn w:val="Normal"/>
    <w:next w:val="Normal"/>
    <w:link w:val="Heading8Char"/>
    <w:semiHidden/>
    <w:unhideWhenUsed/>
    <w:qFormat/>
    <w:rsid w:val="00B84002"/>
    <w:pPr>
      <w:numPr>
        <w:ilvl w:val="7"/>
        <w:numId w:val="4"/>
      </w:numPr>
      <w:spacing w:before="240" w:after="60"/>
      <w:outlineLvl w:val="7"/>
    </w:pPr>
    <w:rPr>
      <w:rFonts w:eastAsia="Times New Roman"/>
      <w:i/>
      <w:iCs/>
      <w:sz w:val="24"/>
      <w:szCs w:val="24"/>
    </w:rPr>
  </w:style>
  <w:style w:type="paragraph" w:styleId="Heading9">
    <w:name w:val="heading 9"/>
    <w:basedOn w:val="Normal"/>
    <w:next w:val="Normal"/>
    <w:link w:val="Heading9Char"/>
    <w:semiHidden/>
    <w:unhideWhenUsed/>
    <w:qFormat/>
    <w:rsid w:val="00B84002"/>
    <w:pPr>
      <w:numPr>
        <w:ilvl w:val="8"/>
        <w:numId w:val="4"/>
      </w:num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84002"/>
    <w:rPr>
      <w:rFonts w:asciiTheme="minorHAnsi" w:eastAsia="Times New Roman" w:hAnsiTheme="minorHAnsi"/>
      <w:b/>
      <w:bCs/>
      <w:caps/>
      <w:color w:val="0070C0"/>
      <w:sz w:val="32"/>
      <w:szCs w:val="48"/>
      <w:lang w:val="en-US"/>
    </w:rPr>
  </w:style>
  <w:style w:type="paragraph" w:customStyle="1" w:styleId="Normal0">
    <w:name w:val="[Normal]"/>
    <w:link w:val="NormalChar"/>
    <w:qFormat/>
    <w:rsid w:val="00B84002"/>
    <w:pPr>
      <w:spacing w:before="120" w:after="240"/>
      <w:jc w:val="both"/>
    </w:pPr>
    <w:rPr>
      <w:rFonts w:cs="Arial"/>
      <w:sz w:val="22"/>
      <w:szCs w:val="24"/>
    </w:rPr>
  </w:style>
  <w:style w:type="paragraph" w:styleId="ListParagraph">
    <w:name w:val="List Paragraph"/>
    <w:basedOn w:val="Normal"/>
    <w:uiPriority w:val="34"/>
    <w:qFormat/>
    <w:rsid w:val="00B84002"/>
    <w:pPr>
      <w:numPr>
        <w:numId w:val="5"/>
      </w:numPr>
      <w:spacing w:after="120"/>
      <w:ind w:left="851" w:hanging="284"/>
    </w:pPr>
    <w:rPr>
      <w:rFonts w:asciiTheme="minorHAnsi" w:hAnsiTheme="minorHAnsi"/>
    </w:rPr>
  </w:style>
  <w:style w:type="paragraph" w:styleId="NormalWeb">
    <w:name w:val="Normal (Web)"/>
    <w:basedOn w:val="Normal"/>
    <w:next w:val="TOC6"/>
    <w:uiPriority w:val="99"/>
    <w:unhideWhenUsed/>
    <w:rsid w:val="00B84002"/>
    <w:pPr>
      <w:spacing w:before="100" w:beforeAutospacing="1" w:after="100" w:afterAutospacing="1"/>
    </w:pPr>
    <w:rPr>
      <w:rFonts w:ascii="Times New Roman" w:eastAsia="Times New Roman" w:hAnsi="Times New Roman"/>
      <w:sz w:val="24"/>
      <w:szCs w:val="24"/>
    </w:rPr>
  </w:style>
  <w:style w:type="table" w:styleId="TableGrid">
    <w:name w:val="Table Grid"/>
    <w:basedOn w:val="TableNormal"/>
    <w:uiPriority w:val="39"/>
    <w:rsid w:val="00B84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Header">
    <w:name w:val="header"/>
    <w:aliases w:val="Footer1"/>
    <w:basedOn w:val="Normal"/>
    <w:link w:val="HeaderChar1"/>
    <w:uiPriority w:val="99"/>
    <w:unhideWhenUsed/>
    <w:rsid w:val="00B84002"/>
    <w:pPr>
      <w:tabs>
        <w:tab w:val="center" w:pos="4513"/>
        <w:tab w:val="right" w:pos="9026"/>
      </w:tabs>
    </w:pPr>
  </w:style>
  <w:style w:type="character" w:customStyle="1" w:styleId="HeaderChar">
    <w:name w:val="Header Char"/>
    <w:rsid w:val="00B84002"/>
    <w:rPr>
      <w:rFonts w:ascii="Calibri" w:eastAsia="Calibri" w:hAnsi="Calibri" w:cs="Times New Roman"/>
    </w:rPr>
  </w:style>
  <w:style w:type="paragraph" w:styleId="Footer">
    <w:name w:val="footer"/>
    <w:basedOn w:val="Normal"/>
    <w:link w:val="FooterChar1"/>
    <w:uiPriority w:val="99"/>
    <w:unhideWhenUsed/>
    <w:rsid w:val="00B84002"/>
    <w:pPr>
      <w:tabs>
        <w:tab w:val="center" w:pos="4513"/>
        <w:tab w:val="right" w:pos="9026"/>
      </w:tabs>
    </w:pPr>
    <w:rPr>
      <w:rFonts w:ascii="Carlito"/>
    </w:rPr>
  </w:style>
  <w:style w:type="character" w:customStyle="1" w:styleId="FooterChar">
    <w:name w:val="Footer Char"/>
    <w:uiPriority w:val="99"/>
    <w:rsid w:val="00B84002"/>
    <w:rPr>
      <w:rFonts w:ascii="Calibri" w:eastAsia="Calibri" w:hAnsi="Calibri" w:cs="Times New Roman"/>
    </w:rPr>
  </w:style>
  <w:style w:type="paragraph" w:styleId="Bibliography">
    <w:name w:val="Bibliography"/>
    <w:basedOn w:val="Normal"/>
    <w:next w:val="Normal"/>
    <w:uiPriority w:val="37"/>
    <w:unhideWhenUsed/>
    <w:rsid w:val="00B84002"/>
    <w:pPr>
      <w:spacing w:line="480" w:lineRule="auto"/>
      <w:ind w:left="720" w:hanging="720"/>
    </w:pPr>
    <w:rPr>
      <w:rFonts w:ascii="Carlito"/>
    </w:rPr>
  </w:style>
  <w:style w:type="paragraph" w:styleId="TOCHeading">
    <w:name w:val="TOC Heading"/>
    <w:basedOn w:val="Heading1"/>
    <w:next w:val="Normal"/>
    <w:uiPriority w:val="39"/>
    <w:unhideWhenUsed/>
    <w:rsid w:val="00B84002"/>
    <w:pPr>
      <w:spacing w:before="240" w:after="0" w:line="259" w:lineRule="auto"/>
      <w:outlineLvl w:val="9"/>
    </w:pPr>
    <w:rPr>
      <w:rFonts w:ascii="Calibri Light" w:hAnsi="Calibri Light"/>
      <w:b w:val="0"/>
      <w:bCs w:val="0"/>
      <w:color w:val="2E74B5"/>
      <w:szCs w:val="32"/>
      <w:lang w:eastAsia="en-US"/>
    </w:rPr>
  </w:style>
  <w:style w:type="paragraph" w:styleId="TOC2">
    <w:name w:val="toc 2"/>
    <w:basedOn w:val="Normal"/>
    <w:next w:val="Normal"/>
    <w:autoRedefine/>
    <w:uiPriority w:val="39"/>
    <w:unhideWhenUsed/>
    <w:rsid w:val="00B84002"/>
    <w:pPr>
      <w:tabs>
        <w:tab w:val="right" w:leader="dot" w:pos="9016"/>
      </w:tabs>
      <w:spacing w:before="240"/>
    </w:pPr>
    <w:rPr>
      <w:rFonts w:cs="Arial"/>
      <w:b/>
      <w:bCs/>
      <w:noProof/>
      <w:color w:val="008080"/>
      <w:sz w:val="20"/>
      <w:shd w:val="clear" w:color="auto" w:fill="FFFFFF"/>
    </w:rPr>
  </w:style>
  <w:style w:type="paragraph" w:styleId="TOC1">
    <w:name w:val="toc 1"/>
    <w:aliases w:val="Basic Table of Contents"/>
    <w:basedOn w:val="Normal"/>
    <w:next w:val="Normal"/>
    <w:autoRedefine/>
    <w:uiPriority w:val="39"/>
    <w:unhideWhenUsed/>
    <w:rsid w:val="00B84002"/>
    <w:pPr>
      <w:tabs>
        <w:tab w:val="right" w:leader="dot" w:pos="9016"/>
      </w:tabs>
      <w:outlineLvl w:val="0"/>
    </w:pPr>
    <w:rPr>
      <w:rFonts w:cs="Calibri"/>
      <w:b/>
      <w:noProof/>
      <w:color w:val="0070C0"/>
      <w:sz w:val="32"/>
      <w:szCs w:val="32"/>
      <w:lang w:val="en-US"/>
    </w:rPr>
  </w:style>
  <w:style w:type="paragraph" w:styleId="TOC3">
    <w:name w:val="toc 3"/>
    <w:basedOn w:val="Normal"/>
    <w:next w:val="Normal"/>
    <w:autoRedefine/>
    <w:uiPriority w:val="39"/>
    <w:unhideWhenUsed/>
    <w:rsid w:val="00B84002"/>
    <w:pPr>
      <w:ind w:left="220"/>
    </w:pPr>
    <w:rPr>
      <w:sz w:val="20"/>
    </w:rPr>
  </w:style>
  <w:style w:type="paragraph" w:styleId="TOC4">
    <w:name w:val="toc 4"/>
    <w:basedOn w:val="Normal"/>
    <w:next w:val="Normal"/>
    <w:autoRedefine/>
    <w:uiPriority w:val="39"/>
    <w:unhideWhenUsed/>
    <w:rsid w:val="00B84002"/>
    <w:pPr>
      <w:ind w:left="440"/>
    </w:pPr>
    <w:rPr>
      <w:sz w:val="20"/>
    </w:rPr>
  </w:style>
  <w:style w:type="paragraph" w:styleId="TOC5">
    <w:name w:val="toc 5"/>
    <w:basedOn w:val="Normal"/>
    <w:next w:val="Normal"/>
    <w:autoRedefine/>
    <w:uiPriority w:val="39"/>
    <w:unhideWhenUsed/>
    <w:rsid w:val="00B84002"/>
    <w:pPr>
      <w:ind w:left="660"/>
    </w:pPr>
    <w:rPr>
      <w:sz w:val="20"/>
    </w:rPr>
  </w:style>
  <w:style w:type="paragraph" w:styleId="TOC6">
    <w:name w:val="toc 6"/>
    <w:aliases w:val="Normal (Web)1"/>
    <w:basedOn w:val="Normal"/>
    <w:uiPriority w:val="39"/>
    <w:unhideWhenUsed/>
    <w:qFormat/>
    <w:rsid w:val="00B84002"/>
    <w:pPr>
      <w:ind w:left="880"/>
    </w:pPr>
    <w:rPr>
      <w:sz w:val="20"/>
    </w:rPr>
  </w:style>
  <w:style w:type="paragraph" w:styleId="TOC7">
    <w:name w:val="toc 7"/>
    <w:basedOn w:val="Normal"/>
    <w:next w:val="Normal"/>
    <w:autoRedefine/>
    <w:uiPriority w:val="39"/>
    <w:unhideWhenUsed/>
    <w:rsid w:val="00B84002"/>
    <w:pPr>
      <w:ind w:left="1100"/>
    </w:pPr>
    <w:rPr>
      <w:sz w:val="20"/>
    </w:rPr>
  </w:style>
  <w:style w:type="paragraph" w:styleId="TOC8">
    <w:name w:val="toc 8"/>
    <w:basedOn w:val="Normal"/>
    <w:next w:val="Normal"/>
    <w:autoRedefine/>
    <w:uiPriority w:val="39"/>
    <w:unhideWhenUsed/>
    <w:rsid w:val="00B84002"/>
    <w:pPr>
      <w:ind w:left="1540"/>
    </w:pPr>
    <w:rPr>
      <w:sz w:val="18"/>
      <w:szCs w:val="18"/>
    </w:rPr>
  </w:style>
  <w:style w:type="paragraph" w:styleId="TOC9">
    <w:name w:val="toc 9"/>
    <w:basedOn w:val="Normal"/>
    <w:next w:val="Normal"/>
    <w:autoRedefine/>
    <w:uiPriority w:val="39"/>
    <w:unhideWhenUsed/>
    <w:rsid w:val="00B84002"/>
    <w:pPr>
      <w:ind w:left="1540"/>
    </w:pPr>
    <w:rPr>
      <w:sz w:val="20"/>
    </w:rPr>
  </w:style>
  <w:style w:type="character" w:styleId="Hyperlink">
    <w:name w:val="Hyperlink"/>
    <w:uiPriority w:val="99"/>
    <w:unhideWhenUsed/>
    <w:rsid w:val="00B84002"/>
    <w:rPr>
      <w:color w:val="0563C1"/>
      <w:u w:val="single"/>
    </w:rPr>
  </w:style>
  <w:style w:type="character" w:customStyle="1" w:styleId="Heading2Char">
    <w:name w:val="Heading 2 Char"/>
    <w:link w:val="Heading2"/>
    <w:rsid w:val="00D57594"/>
    <w:rPr>
      <w:rFonts w:ascii="Calibri Light" w:eastAsia="Times New Roman" w:hAnsi="Calibri Light"/>
      <w:b/>
      <w:bCs/>
      <w:iCs/>
      <w:color w:val="008080"/>
      <w:sz w:val="26"/>
      <w:szCs w:val="28"/>
    </w:rPr>
  </w:style>
  <w:style w:type="character" w:customStyle="1" w:styleId="Heading3Char">
    <w:name w:val="Heading 3 Char"/>
    <w:link w:val="Heading3"/>
    <w:rsid w:val="00A240B9"/>
    <w:rPr>
      <w:rFonts w:asciiTheme="minorHAnsi" w:eastAsia="Times New Roman" w:hAnsiTheme="minorHAnsi"/>
      <w:b/>
      <w:bCs/>
      <w:color w:val="002060"/>
      <w:sz w:val="24"/>
      <w:szCs w:val="26"/>
    </w:rPr>
  </w:style>
  <w:style w:type="character" w:customStyle="1" w:styleId="dynamiclink">
    <w:name w:val="dynamiclink"/>
    <w:rsid w:val="00B84002"/>
  </w:style>
  <w:style w:type="character" w:customStyle="1" w:styleId="apple-converted-space">
    <w:name w:val="apple-converted-space"/>
    <w:rsid w:val="00B84002"/>
  </w:style>
  <w:style w:type="character" w:customStyle="1" w:styleId="ng-scope">
    <w:name w:val="ng-scope"/>
    <w:rsid w:val="00B84002"/>
  </w:style>
  <w:style w:type="character" w:customStyle="1" w:styleId="ng-binding">
    <w:name w:val="ng-binding"/>
    <w:rsid w:val="00B84002"/>
  </w:style>
  <w:style w:type="character" w:customStyle="1" w:styleId="Bodytext2">
    <w:name w:val="Body text (2)_"/>
    <w:link w:val="Bodytext21"/>
    <w:uiPriority w:val="99"/>
    <w:rsid w:val="00B84002"/>
    <w:rPr>
      <w:shd w:val="clear" w:color="auto" w:fill="FFFFFF"/>
    </w:rPr>
  </w:style>
  <w:style w:type="paragraph" w:customStyle="1" w:styleId="Bodytext21">
    <w:name w:val="Body text (2)1"/>
    <w:basedOn w:val="Normal"/>
    <w:link w:val="Bodytext2"/>
    <w:uiPriority w:val="99"/>
    <w:rsid w:val="00B84002"/>
    <w:pPr>
      <w:widowControl w:val="0"/>
      <w:shd w:val="clear" w:color="auto" w:fill="FFFFFF"/>
      <w:spacing w:after="300" w:line="222" w:lineRule="exact"/>
      <w:ind w:firstLine="240"/>
    </w:pPr>
    <w:rPr>
      <w:sz w:val="20"/>
    </w:rPr>
  </w:style>
  <w:style w:type="character" w:customStyle="1" w:styleId="Bodytext2Italic">
    <w:name w:val="Body text (2) + Italic"/>
    <w:aliases w:val="Spacing 0 pt,Footnote + Italic,Spacing -2 pt"/>
    <w:uiPriority w:val="99"/>
    <w:rsid w:val="00B84002"/>
    <w:rPr>
      <w:i/>
      <w:iCs/>
      <w:sz w:val="20"/>
      <w:szCs w:val="20"/>
      <w:u w:val="none"/>
      <w:shd w:val="clear" w:color="auto" w:fill="FFFFFF"/>
    </w:rPr>
  </w:style>
  <w:style w:type="character" w:customStyle="1" w:styleId="Bodytext210pt">
    <w:name w:val="Body text (2) + 10 pt"/>
    <w:uiPriority w:val="99"/>
    <w:rsid w:val="00B84002"/>
    <w:rPr>
      <w:sz w:val="20"/>
      <w:szCs w:val="20"/>
      <w:u w:val="none"/>
      <w:shd w:val="clear" w:color="auto" w:fill="FFFFFF"/>
    </w:rPr>
  </w:style>
  <w:style w:type="character" w:customStyle="1" w:styleId="Bodytext26pt">
    <w:name w:val="Body text (2) + 6 pt"/>
    <w:uiPriority w:val="99"/>
    <w:rsid w:val="00B84002"/>
    <w:rPr>
      <w:sz w:val="12"/>
      <w:szCs w:val="12"/>
      <w:u w:val="none"/>
      <w:shd w:val="clear" w:color="auto" w:fill="FFFFFF"/>
    </w:rPr>
  </w:style>
  <w:style w:type="paragraph" w:customStyle="1" w:styleId="graf--p">
    <w:name w:val="graf--p"/>
    <w:basedOn w:val="Normal"/>
    <w:rsid w:val="00B840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before="100" w:beforeAutospacing="1" w:after="100" w:afterAutospacing="1"/>
    </w:pPr>
    <w:rPr>
      <w:rFonts w:ascii="Times New Roman" w:eastAsia="Times New Roman" w:hAnsi="Times New Roman"/>
      <w:color w:val="000000"/>
      <w:sz w:val="24"/>
      <w:szCs w:val="24"/>
    </w:rPr>
  </w:style>
  <w:style w:type="paragraph" w:styleId="ListBullet">
    <w:name w:val="List Bullet"/>
    <w:basedOn w:val="Normal"/>
    <w:uiPriority w:val="99"/>
    <w:unhideWhenUsed/>
    <w:qFormat/>
    <w:rsid w:val="00B84002"/>
    <w:pPr>
      <w:numPr>
        <w:numId w:val="2"/>
      </w:numPr>
      <w:contextualSpacing/>
    </w:pPr>
  </w:style>
  <w:style w:type="character" w:customStyle="1" w:styleId="Heading4Char">
    <w:name w:val="Heading 4 Char"/>
    <w:link w:val="Heading4"/>
    <w:rsid w:val="00B84002"/>
    <w:rPr>
      <w:rFonts w:eastAsia="Times New Roman"/>
      <w:b/>
      <w:bCs/>
      <w:sz w:val="28"/>
      <w:szCs w:val="28"/>
    </w:rPr>
  </w:style>
  <w:style w:type="paragraph" w:customStyle="1" w:styleId="Style1">
    <w:name w:val="Style1"/>
    <w:basedOn w:val="Heading2"/>
    <w:link w:val="Style1Char"/>
    <w:qFormat/>
    <w:rsid w:val="00AF3DFE"/>
  </w:style>
  <w:style w:type="character" w:customStyle="1" w:styleId="Style1Char">
    <w:name w:val="Style1 Char"/>
    <w:basedOn w:val="Heading2Char"/>
    <w:link w:val="Style1"/>
    <w:rsid w:val="00AF3DFE"/>
    <w:rPr>
      <w:rFonts w:ascii="Calibri Light" w:eastAsia="Times New Roman" w:hAnsi="Calibri Light"/>
      <w:b/>
      <w:bCs/>
      <w:iCs/>
      <w:color w:val="008080"/>
      <w:sz w:val="26"/>
      <w:szCs w:val="28"/>
    </w:rPr>
  </w:style>
  <w:style w:type="character" w:customStyle="1" w:styleId="Heading5Char">
    <w:name w:val="Heading 5 Char"/>
    <w:link w:val="Heading5"/>
    <w:rsid w:val="00B84002"/>
    <w:rPr>
      <w:rFonts w:eastAsia="Times New Roman"/>
      <w:b/>
      <w:bCs/>
      <w:i/>
      <w:iCs/>
      <w:sz w:val="26"/>
      <w:szCs w:val="26"/>
    </w:rPr>
  </w:style>
  <w:style w:type="character" w:customStyle="1" w:styleId="Heading6Char">
    <w:name w:val="Heading 6 Char"/>
    <w:link w:val="Heading6"/>
    <w:rsid w:val="00B84002"/>
    <w:rPr>
      <w:rFonts w:eastAsia="Times New Roman"/>
      <w:b/>
      <w:bCs/>
      <w:sz w:val="22"/>
    </w:rPr>
  </w:style>
  <w:style w:type="character" w:customStyle="1" w:styleId="Heading7Char">
    <w:name w:val="Heading 7 Char"/>
    <w:link w:val="Heading7"/>
    <w:semiHidden/>
    <w:rsid w:val="00B84002"/>
    <w:rPr>
      <w:rFonts w:eastAsia="Times New Roman"/>
      <w:sz w:val="24"/>
      <w:szCs w:val="24"/>
    </w:rPr>
  </w:style>
  <w:style w:type="character" w:customStyle="1" w:styleId="Heading8Char">
    <w:name w:val="Heading 8 Char"/>
    <w:link w:val="Heading8"/>
    <w:semiHidden/>
    <w:rsid w:val="00B84002"/>
    <w:rPr>
      <w:rFonts w:eastAsia="Times New Roman"/>
      <w:i/>
      <w:iCs/>
      <w:sz w:val="24"/>
      <w:szCs w:val="24"/>
    </w:rPr>
  </w:style>
  <w:style w:type="character" w:customStyle="1" w:styleId="Heading9Char">
    <w:name w:val="Heading 9 Char"/>
    <w:link w:val="Heading9"/>
    <w:semiHidden/>
    <w:rsid w:val="00B84002"/>
    <w:rPr>
      <w:rFonts w:ascii="Calibri Light" w:eastAsia="Times New Roman" w:hAnsi="Calibri Light"/>
      <w:sz w:val="22"/>
    </w:rPr>
  </w:style>
  <w:style w:type="character" w:customStyle="1" w:styleId="Hyperlink1">
    <w:name w:val="Hyperlink1"/>
    <w:uiPriority w:val="99"/>
    <w:unhideWhenUsed/>
    <w:rsid w:val="00B84002"/>
    <w:rPr>
      <w:color w:val="0000FF"/>
      <w:u w:val="single"/>
    </w:rPr>
  </w:style>
  <w:style w:type="paragraph" w:styleId="NormalIndent">
    <w:name w:val="Normal Indent"/>
    <w:aliases w:val="List Paragraph1"/>
    <w:basedOn w:val="Normal"/>
    <w:qFormat/>
    <w:rsid w:val="00B84002"/>
    <w:pPr>
      <w:ind w:left="720"/>
      <w:contextualSpacing/>
    </w:pPr>
  </w:style>
  <w:style w:type="paragraph" w:styleId="FootnoteText">
    <w:name w:val="footnote text"/>
    <w:aliases w:val="Header1,Header11"/>
    <w:basedOn w:val="Normal"/>
    <w:link w:val="FootnoteTextChar"/>
    <w:unhideWhenUsed/>
    <w:rsid w:val="00B84002"/>
    <w:pPr>
      <w:tabs>
        <w:tab w:val="center" w:pos="4513"/>
        <w:tab w:val="right" w:pos="9026"/>
      </w:tabs>
    </w:pPr>
  </w:style>
  <w:style w:type="character" w:customStyle="1" w:styleId="FootnoteTextChar">
    <w:name w:val="Footnote Text Char"/>
    <w:aliases w:val="Header1 Char,Header11 Char"/>
    <w:link w:val="FootnoteText"/>
    <w:rsid w:val="00B84002"/>
    <w:rPr>
      <w:sz w:val="22"/>
    </w:rPr>
  </w:style>
  <w:style w:type="character" w:customStyle="1" w:styleId="HeaderChar1">
    <w:name w:val="Header Char1"/>
    <w:aliases w:val="Footer1 Char"/>
    <w:link w:val="Header"/>
    <w:uiPriority w:val="99"/>
    <w:rsid w:val="00B84002"/>
    <w:rPr>
      <w:sz w:val="22"/>
    </w:rPr>
  </w:style>
  <w:style w:type="paragraph" w:customStyle="1" w:styleId="Default">
    <w:name w:val="Default"/>
    <w:rsid w:val="00B84002"/>
    <w:rPr>
      <w:rFonts w:ascii="Arial" w:hAnsi="Arial" w:cs="Arial"/>
      <w:color w:val="000000"/>
      <w:sz w:val="24"/>
      <w:szCs w:val="24"/>
    </w:rPr>
  </w:style>
  <w:style w:type="paragraph" w:styleId="Caption">
    <w:name w:val="caption"/>
    <w:aliases w:val="Comment Text1"/>
    <w:basedOn w:val="Normal"/>
    <w:rsid w:val="00B84002"/>
    <w:rPr>
      <w:rFonts w:ascii="Times New Roman" w:eastAsia="Times New Roman" w:hAnsi="Times New Roman"/>
      <w:sz w:val="20"/>
      <w:lang w:val="x-none"/>
    </w:rPr>
  </w:style>
  <w:style w:type="character" w:customStyle="1" w:styleId="CommentTextChar">
    <w:name w:val="Comment Text Char"/>
    <w:rsid w:val="00B84002"/>
    <w:rPr>
      <w:rFonts w:ascii="Times New Roman" w:eastAsia="Times New Roman" w:hAnsi="Times New Roman" w:cs="Times New Roman"/>
      <w:sz w:val="20"/>
      <w:szCs w:val="20"/>
      <w:lang w:val="x-none"/>
    </w:rPr>
  </w:style>
  <w:style w:type="character" w:customStyle="1" w:styleId="HTMLCite1">
    <w:name w:val="HTML Cite1"/>
    <w:rsid w:val="00B84002"/>
    <w:rPr>
      <w:i/>
    </w:rPr>
  </w:style>
  <w:style w:type="paragraph" w:styleId="EnvelopeReturn">
    <w:name w:val="envelope return"/>
    <w:aliases w:val="No Spacing1"/>
    <w:qFormat/>
    <w:rsid w:val="00B84002"/>
    <w:rPr>
      <w:sz w:val="22"/>
      <w:szCs w:val="22"/>
    </w:rPr>
  </w:style>
  <w:style w:type="paragraph" w:customStyle="1" w:styleId="Title1">
    <w:name w:val="Title1"/>
    <w:basedOn w:val="Normal"/>
    <w:next w:val="Normal"/>
    <w:rsid w:val="00B84002"/>
    <w:pPr>
      <w:spacing w:before="240" w:after="60"/>
      <w:jc w:val="center"/>
      <w:outlineLvl w:val="0"/>
    </w:pPr>
    <w:rPr>
      <w:rFonts w:ascii="Calibri Light" w:eastAsia="Times New Roman" w:hAnsi="Calibri Light"/>
      <w:b/>
      <w:bCs/>
      <w:sz w:val="32"/>
      <w:szCs w:val="32"/>
    </w:rPr>
  </w:style>
  <w:style w:type="character" w:customStyle="1" w:styleId="TitleChar">
    <w:name w:val="Title Char"/>
    <w:rsid w:val="00B84002"/>
    <w:rPr>
      <w:rFonts w:ascii="Calibri Light" w:eastAsia="Times New Roman" w:hAnsi="Calibri Light" w:cs="Times New Roman"/>
      <w:b/>
      <w:bCs/>
      <w:sz w:val="32"/>
      <w:szCs w:val="32"/>
    </w:rPr>
  </w:style>
  <w:style w:type="paragraph" w:customStyle="1" w:styleId="TOC21">
    <w:name w:val="TOC 21"/>
    <w:basedOn w:val="Normal"/>
    <w:next w:val="Normal"/>
    <w:rsid w:val="00B84002"/>
    <w:pPr>
      <w:tabs>
        <w:tab w:val="right" w:leader="dot" w:pos="9020"/>
      </w:tabs>
    </w:pPr>
    <w:rPr>
      <w:rFonts w:ascii="Arial" w:eastAsia="Times New Roman" w:hAnsi="Arial"/>
    </w:rPr>
  </w:style>
  <w:style w:type="paragraph" w:customStyle="1" w:styleId="TOC11">
    <w:name w:val="TOC 11"/>
    <w:basedOn w:val="Normal"/>
    <w:next w:val="Normal"/>
    <w:rsid w:val="00B84002"/>
    <w:pPr>
      <w:tabs>
        <w:tab w:val="right" w:leader="dot" w:pos="9020"/>
      </w:tabs>
    </w:pPr>
    <w:rPr>
      <w:rFonts w:ascii="Arial" w:eastAsia="Times New Roman" w:hAnsi="Arial"/>
      <w:sz w:val="24"/>
    </w:rPr>
  </w:style>
  <w:style w:type="paragraph" w:customStyle="1" w:styleId="BodyText1">
    <w:name w:val="Body Text1"/>
    <w:basedOn w:val="Normal"/>
    <w:semiHidden/>
    <w:rsid w:val="00B84002"/>
    <w:pPr>
      <w:jc w:val="center"/>
    </w:pPr>
    <w:rPr>
      <w:rFonts w:ascii="Arial Rounded MT Bold" w:eastAsia="Times New Roman" w:hAnsi="Arial Rounded MT Bold"/>
      <w:b/>
      <w:sz w:val="80"/>
    </w:rPr>
  </w:style>
  <w:style w:type="character" w:customStyle="1" w:styleId="BodyTextChar">
    <w:name w:val="Body Text Char"/>
    <w:link w:val="BodyText"/>
    <w:rsid w:val="00B84002"/>
    <w:rPr>
      <w:rFonts w:ascii="Arial Rounded MT Bold" w:eastAsia="Times New Roman" w:hAnsi="Arial Rounded MT Bold"/>
      <w:b/>
      <w:sz w:val="80"/>
    </w:rPr>
  </w:style>
  <w:style w:type="paragraph" w:customStyle="1" w:styleId="StyleArial14ptBoldLeft">
    <w:name w:val="Style Arial 14 pt Bold Left"/>
    <w:basedOn w:val="Normal"/>
    <w:rsid w:val="00B84002"/>
    <w:pPr>
      <w:spacing w:before="60" w:after="60"/>
    </w:pPr>
    <w:rPr>
      <w:rFonts w:ascii="Arial" w:eastAsia="Times New Roman" w:hAnsi="Arial"/>
      <w:bCs/>
      <w:sz w:val="28"/>
    </w:rPr>
  </w:style>
  <w:style w:type="paragraph" w:customStyle="1" w:styleId="StyleArial14ptBefore15ptAfter15pt">
    <w:name w:val="Style Arial 14 pt Before:  1.5 pt After:  1.5 pt"/>
    <w:basedOn w:val="Normal"/>
    <w:rsid w:val="00B84002"/>
    <w:pPr>
      <w:spacing w:before="60" w:after="60"/>
    </w:pPr>
    <w:rPr>
      <w:rFonts w:ascii="Arial" w:eastAsia="Times New Roman" w:hAnsi="Arial"/>
      <w:sz w:val="28"/>
    </w:rPr>
  </w:style>
  <w:style w:type="character" w:customStyle="1" w:styleId="CommentReference1">
    <w:name w:val="Comment Reference1"/>
    <w:semiHidden/>
    <w:unhideWhenUsed/>
    <w:rsid w:val="00B84002"/>
    <w:rPr>
      <w:sz w:val="16"/>
      <w:szCs w:val="16"/>
    </w:rPr>
  </w:style>
  <w:style w:type="paragraph" w:styleId="List">
    <w:name w:val="List"/>
    <w:aliases w:val="Balloon Text1"/>
    <w:basedOn w:val="Normal"/>
    <w:semiHidden/>
    <w:unhideWhenUsed/>
    <w:rsid w:val="00B84002"/>
    <w:rPr>
      <w:rFonts w:ascii="Segoe UI" w:hAnsi="Segoe UI" w:cs="Segoe UI"/>
      <w:sz w:val="18"/>
      <w:szCs w:val="18"/>
    </w:rPr>
  </w:style>
  <w:style w:type="character" w:customStyle="1" w:styleId="BalloonTextChar">
    <w:name w:val="Balloon Text Char"/>
    <w:semiHidden/>
    <w:rsid w:val="00B84002"/>
    <w:rPr>
      <w:rFonts w:ascii="Segoe UI" w:eastAsia="Calibri" w:hAnsi="Segoe UI" w:cs="Segoe UI"/>
      <w:sz w:val="18"/>
      <w:szCs w:val="18"/>
    </w:rPr>
  </w:style>
  <w:style w:type="paragraph" w:customStyle="1" w:styleId="Style2">
    <w:name w:val="Style2"/>
    <w:basedOn w:val="Normal"/>
    <w:rsid w:val="00B84002"/>
    <w:pPr>
      <w:numPr>
        <w:numId w:val="3"/>
      </w:numPr>
      <w:tabs>
        <w:tab w:val="left" w:pos="357"/>
      </w:tabs>
      <w:ind w:left="357" w:hanging="357"/>
    </w:pPr>
    <w:rPr>
      <w:rFonts w:ascii="Arial" w:eastAsia="Times" w:hAnsi="Arial"/>
    </w:rPr>
  </w:style>
  <w:style w:type="paragraph" w:customStyle="1" w:styleId="BODY">
    <w:name w:val="BODY"/>
    <w:basedOn w:val="Normal"/>
    <w:uiPriority w:val="99"/>
    <w:rsid w:val="00B84002"/>
    <w:pPr>
      <w:spacing w:before="134" w:after="134"/>
    </w:pPr>
    <w:rPr>
      <w:rFonts w:ascii="Arial" w:hAnsi="Arial" w:cs="Arial"/>
      <w:sz w:val="24"/>
      <w:szCs w:val="24"/>
    </w:rPr>
  </w:style>
  <w:style w:type="paragraph" w:styleId="List3">
    <w:name w:val="List 3"/>
    <w:aliases w:val="Revision1"/>
    <w:hidden/>
    <w:semiHidden/>
    <w:rsid w:val="00B84002"/>
    <w:rPr>
      <w:sz w:val="22"/>
      <w:szCs w:val="22"/>
    </w:rPr>
  </w:style>
  <w:style w:type="character" w:customStyle="1" w:styleId="Emphasis1">
    <w:name w:val="Emphasis1"/>
    <w:rsid w:val="00B84002"/>
    <w:rPr>
      <w:i/>
      <w:iCs/>
    </w:rPr>
  </w:style>
  <w:style w:type="paragraph" w:styleId="List5">
    <w:name w:val="List 5"/>
    <w:aliases w:val="Endnote Text1"/>
    <w:basedOn w:val="Normal"/>
    <w:semiHidden/>
    <w:unhideWhenUsed/>
    <w:rsid w:val="00B84002"/>
    <w:pPr>
      <w:ind w:left="720"/>
    </w:pPr>
    <w:rPr>
      <w:sz w:val="20"/>
    </w:rPr>
  </w:style>
  <w:style w:type="character" w:customStyle="1" w:styleId="EndnoteTextChar">
    <w:name w:val="Endnote Text Char"/>
    <w:link w:val="EndnoteText"/>
    <w:semiHidden/>
    <w:rsid w:val="00B84002"/>
  </w:style>
  <w:style w:type="character" w:customStyle="1" w:styleId="EndnoteReference1">
    <w:name w:val="Endnote Reference1"/>
    <w:semiHidden/>
    <w:unhideWhenUsed/>
    <w:rsid w:val="00B84002"/>
    <w:rPr>
      <w:vertAlign w:val="superscript"/>
    </w:rPr>
  </w:style>
  <w:style w:type="character" w:customStyle="1" w:styleId="FooterChar1">
    <w:name w:val="Footer Char1"/>
    <w:link w:val="Footer"/>
    <w:uiPriority w:val="99"/>
    <w:rsid w:val="00B84002"/>
    <w:rPr>
      <w:rFonts w:ascii="Carlito"/>
      <w:sz w:val="22"/>
    </w:rPr>
  </w:style>
  <w:style w:type="paragraph" w:styleId="BalloonText">
    <w:name w:val="Balloon Text"/>
    <w:basedOn w:val="Normal"/>
    <w:link w:val="BalloonTextChar1"/>
    <w:uiPriority w:val="99"/>
    <w:semiHidden/>
    <w:unhideWhenUsed/>
    <w:rsid w:val="00B84002"/>
    <w:rPr>
      <w:rFonts w:ascii="Segoe UI" w:hAnsi="Segoe UI" w:cs="Segoe UI"/>
      <w:sz w:val="18"/>
      <w:szCs w:val="18"/>
    </w:rPr>
  </w:style>
  <w:style w:type="character" w:customStyle="1" w:styleId="BalloonTextChar1">
    <w:name w:val="Balloon Text Char1"/>
    <w:link w:val="BalloonText"/>
    <w:uiPriority w:val="99"/>
    <w:semiHidden/>
    <w:rsid w:val="00B84002"/>
    <w:rPr>
      <w:rFonts w:ascii="Segoe UI" w:hAnsi="Segoe UI" w:cs="Segoe UI"/>
      <w:sz w:val="18"/>
      <w:szCs w:val="18"/>
    </w:rPr>
  </w:style>
  <w:style w:type="character" w:styleId="FootnoteReference">
    <w:name w:val="footnote reference"/>
    <w:semiHidden/>
    <w:unhideWhenUsed/>
    <w:rsid w:val="00B84002"/>
    <w:rPr>
      <w:vertAlign w:val="superscript"/>
    </w:rPr>
  </w:style>
  <w:style w:type="character" w:customStyle="1" w:styleId="current-selection">
    <w:name w:val="current-selection"/>
    <w:rsid w:val="00B84002"/>
  </w:style>
  <w:style w:type="character" w:customStyle="1" w:styleId="a">
    <w:name w:val="_"/>
    <w:rsid w:val="00B84002"/>
  </w:style>
  <w:style w:type="paragraph" w:styleId="BodyText">
    <w:name w:val="Body Text"/>
    <w:basedOn w:val="Normal"/>
    <w:link w:val="BodyTextChar"/>
    <w:rsid w:val="00B8400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ind w:left="904"/>
    </w:pPr>
    <w:rPr>
      <w:rFonts w:ascii="Arial Rounded MT Bold" w:eastAsia="Times New Roman" w:hAnsi="Arial Rounded MT Bold"/>
      <w:b/>
      <w:sz w:val="80"/>
    </w:rPr>
  </w:style>
  <w:style w:type="character" w:customStyle="1" w:styleId="BodyTextChar1">
    <w:name w:val="Body Text Char1"/>
    <w:semiHidden/>
    <w:rsid w:val="00B84002"/>
    <w:rPr>
      <w:sz w:val="22"/>
      <w:szCs w:val="22"/>
      <w:lang w:eastAsia="en-US"/>
    </w:rPr>
  </w:style>
  <w:style w:type="paragraph" w:customStyle="1" w:styleId="Bodytext20">
    <w:name w:val="Body text (2)"/>
    <w:basedOn w:val="Normal"/>
    <w:rsid w:val="00B84002"/>
    <w:pPr>
      <w:widowControl w:val="0"/>
      <w:autoSpaceDE w:val="0"/>
      <w:autoSpaceDN w:val="0"/>
      <w:adjustRightInd w:val="0"/>
      <w:spacing w:line="241" w:lineRule="exact"/>
    </w:pPr>
    <w:rPr>
      <w:rFonts w:eastAsia="Times New Roman" w:cs="Calibri"/>
      <w:sz w:val="21"/>
      <w:szCs w:val="21"/>
      <w:shd w:val="clear" w:color="auto" w:fill="FFFFFF"/>
    </w:rPr>
  </w:style>
  <w:style w:type="character" w:styleId="CommentReference">
    <w:name w:val="annotation reference"/>
    <w:uiPriority w:val="99"/>
    <w:semiHidden/>
    <w:unhideWhenUsed/>
    <w:rsid w:val="00B84002"/>
    <w:rPr>
      <w:sz w:val="16"/>
      <w:szCs w:val="16"/>
    </w:rPr>
  </w:style>
  <w:style w:type="paragraph" w:styleId="CommentText">
    <w:name w:val="annotation text"/>
    <w:basedOn w:val="Normal"/>
    <w:link w:val="CommentTextChar1"/>
    <w:uiPriority w:val="99"/>
    <w:unhideWhenUsed/>
    <w:rsid w:val="00B84002"/>
    <w:rPr>
      <w:rFonts w:ascii="Carlito"/>
      <w:sz w:val="20"/>
    </w:rPr>
  </w:style>
  <w:style w:type="character" w:customStyle="1" w:styleId="CommentTextChar1">
    <w:name w:val="Comment Text Char1"/>
    <w:link w:val="CommentText"/>
    <w:uiPriority w:val="99"/>
    <w:rsid w:val="00B84002"/>
    <w:rPr>
      <w:rFonts w:ascii="Carlito"/>
    </w:rPr>
  </w:style>
  <w:style w:type="character" w:styleId="EndnoteReference">
    <w:name w:val="endnote reference"/>
    <w:uiPriority w:val="99"/>
    <w:semiHidden/>
    <w:unhideWhenUsed/>
    <w:rsid w:val="00B84002"/>
    <w:rPr>
      <w:vertAlign w:val="superscript"/>
    </w:rPr>
  </w:style>
  <w:style w:type="paragraph" w:styleId="Revision">
    <w:name w:val="Revision"/>
    <w:hidden/>
    <w:uiPriority w:val="99"/>
    <w:semiHidden/>
    <w:rsid w:val="00B84002"/>
    <w:rPr>
      <w:rFonts w:ascii="Times New Roman" w:eastAsia="Times New Roman" w:hAnsi="Times New Roman"/>
      <w:lang w:val="en-US" w:eastAsia="en-US"/>
    </w:rPr>
  </w:style>
  <w:style w:type="character" w:customStyle="1" w:styleId="Heading10">
    <w:name w:val="Heading #1_"/>
    <w:link w:val="Heading11"/>
    <w:uiPriority w:val="99"/>
    <w:rsid w:val="00B84002"/>
    <w:rPr>
      <w:rFonts w:ascii="Arial" w:hAnsi="Arial" w:cs="Arial"/>
      <w:b/>
      <w:bCs/>
      <w:shd w:val="clear" w:color="auto" w:fill="FFFFFF"/>
    </w:rPr>
  </w:style>
  <w:style w:type="paragraph" w:customStyle="1" w:styleId="Heading11">
    <w:name w:val="Heading #1"/>
    <w:basedOn w:val="Normal"/>
    <w:link w:val="Heading10"/>
    <w:uiPriority w:val="99"/>
    <w:rsid w:val="00B84002"/>
    <w:pPr>
      <w:widowControl w:val="0"/>
      <w:shd w:val="clear" w:color="auto" w:fill="FFFFFF"/>
      <w:spacing w:after="120" w:line="240" w:lineRule="atLeast"/>
      <w:outlineLvl w:val="0"/>
    </w:pPr>
    <w:rPr>
      <w:rFonts w:ascii="Arial" w:hAnsi="Arial" w:cs="Arial"/>
      <w:b/>
      <w:bCs/>
      <w:sz w:val="20"/>
    </w:rPr>
  </w:style>
  <w:style w:type="paragraph" w:customStyle="1" w:styleId="CCcomments">
    <w:name w:val="CC comments"/>
    <w:basedOn w:val="Normal"/>
    <w:link w:val="CCcommentsChar"/>
    <w:rsid w:val="00B84002"/>
    <w:pPr>
      <w:pBdr>
        <w:top w:val="single" w:sz="4" w:space="1" w:color="FF0000"/>
        <w:bottom w:val="single" w:sz="4" w:space="1" w:color="FF0000"/>
      </w:pBdr>
      <w:shd w:val="clear" w:color="auto" w:fill="FFFFFF"/>
      <w:suppressAutoHyphens/>
      <w:spacing w:after="120"/>
    </w:pPr>
    <w:rPr>
      <w:rFonts w:eastAsia="Times New Roman"/>
      <w:color w:val="FF0000"/>
      <w:sz w:val="23"/>
      <w:szCs w:val="23"/>
      <w:shd w:val="clear" w:color="auto" w:fill="FFFFFF"/>
      <w:lang w:eastAsia="ar-SA"/>
    </w:rPr>
  </w:style>
  <w:style w:type="character" w:customStyle="1" w:styleId="CCcommentsChar">
    <w:name w:val="CC comments Char"/>
    <w:link w:val="CCcomments"/>
    <w:rsid w:val="00B84002"/>
    <w:rPr>
      <w:rFonts w:eastAsia="Times New Roman"/>
      <w:color w:val="FF0000"/>
      <w:sz w:val="23"/>
      <w:szCs w:val="23"/>
      <w:shd w:val="clear" w:color="auto" w:fill="FFFFFF"/>
      <w:lang w:eastAsia="ar-SA"/>
    </w:rPr>
  </w:style>
  <w:style w:type="paragraph" w:styleId="NoSpacing">
    <w:name w:val="No Spacing"/>
    <w:uiPriority w:val="1"/>
    <w:qFormat/>
    <w:rsid w:val="00B84002"/>
    <w:rPr>
      <w:rFonts w:eastAsia="Times New Roman"/>
      <w:sz w:val="22"/>
      <w:szCs w:val="22"/>
      <w:lang w:eastAsia="en-US"/>
    </w:rPr>
  </w:style>
  <w:style w:type="paragraph" w:styleId="EndnoteText">
    <w:name w:val="endnote text"/>
    <w:basedOn w:val="Normal"/>
    <w:link w:val="EndnoteTextChar"/>
    <w:semiHidden/>
    <w:unhideWhenUsed/>
    <w:rsid w:val="00B84002"/>
    <w:rPr>
      <w:sz w:val="20"/>
    </w:rPr>
  </w:style>
  <w:style w:type="character" w:customStyle="1" w:styleId="EndnoteTextChar1">
    <w:name w:val="Endnote Text Char1"/>
    <w:uiPriority w:val="99"/>
    <w:semiHidden/>
    <w:rsid w:val="00B84002"/>
    <w:rPr>
      <w:lang w:eastAsia="en-US"/>
    </w:rPr>
  </w:style>
  <w:style w:type="paragraph" w:customStyle="1" w:styleId="GTRespondent">
    <w:name w:val="GT Respondent"/>
    <w:basedOn w:val="Normal"/>
    <w:rsid w:val="00B84002"/>
    <w:pPr>
      <w:spacing w:before="240"/>
    </w:pPr>
    <w:rPr>
      <w:rFonts w:ascii="Times New Roman" w:eastAsia="Times New Roman" w:hAnsi="Times New Roman"/>
      <w:sz w:val="26"/>
      <w:szCs w:val="26"/>
    </w:rPr>
  </w:style>
  <w:style w:type="character" w:customStyle="1" w:styleId="Bodytext2Bold">
    <w:name w:val="Body text (2) + Bold"/>
    <w:uiPriority w:val="99"/>
    <w:rsid w:val="00B84002"/>
    <w:rPr>
      <w:b/>
      <w:sz w:val="21"/>
      <w:u w:val="none"/>
      <w:shd w:val="clear" w:color="auto" w:fill="FFFFFF"/>
    </w:rPr>
  </w:style>
  <w:style w:type="character" w:customStyle="1" w:styleId="hlite">
    <w:name w:val="hlite"/>
    <w:rsid w:val="00B84002"/>
  </w:style>
  <w:style w:type="character" w:styleId="Strong">
    <w:name w:val="Strong"/>
    <w:uiPriority w:val="22"/>
    <w:rsid w:val="00B84002"/>
    <w:rPr>
      <w:b/>
      <w:bCs/>
    </w:rPr>
  </w:style>
  <w:style w:type="character" w:styleId="Emphasis">
    <w:name w:val="Emphasis"/>
    <w:uiPriority w:val="20"/>
    <w:rsid w:val="00B84002"/>
    <w:rPr>
      <w:i/>
      <w:iCs/>
    </w:rPr>
  </w:style>
  <w:style w:type="character" w:customStyle="1" w:styleId="Bodytext3">
    <w:name w:val="Body text (3)_"/>
    <w:link w:val="Bodytext30"/>
    <w:uiPriority w:val="99"/>
    <w:rsid w:val="00B84002"/>
    <w:rPr>
      <w:spacing w:val="20"/>
      <w:sz w:val="15"/>
      <w:szCs w:val="15"/>
      <w:shd w:val="clear" w:color="auto" w:fill="FFFFFF"/>
    </w:rPr>
  </w:style>
  <w:style w:type="paragraph" w:customStyle="1" w:styleId="Bodytext30">
    <w:name w:val="Body text (3)"/>
    <w:basedOn w:val="Normal"/>
    <w:link w:val="Bodytext3"/>
    <w:uiPriority w:val="99"/>
    <w:rsid w:val="00B84002"/>
    <w:pPr>
      <w:widowControl w:val="0"/>
      <w:shd w:val="clear" w:color="auto" w:fill="FFFFFF"/>
      <w:spacing w:after="120" w:line="240" w:lineRule="atLeast"/>
    </w:pPr>
    <w:rPr>
      <w:spacing w:val="20"/>
      <w:sz w:val="15"/>
      <w:szCs w:val="15"/>
    </w:rPr>
  </w:style>
  <w:style w:type="paragraph" w:customStyle="1" w:styleId="Heading110">
    <w:name w:val="Heading #11"/>
    <w:basedOn w:val="Normal"/>
    <w:uiPriority w:val="99"/>
    <w:rsid w:val="00B84002"/>
    <w:pPr>
      <w:widowControl w:val="0"/>
      <w:shd w:val="clear" w:color="auto" w:fill="FFFFFF"/>
      <w:spacing w:before="240" w:after="300" w:line="240" w:lineRule="atLeast"/>
      <w:ind w:hanging="400"/>
      <w:outlineLvl w:val="0"/>
    </w:pPr>
    <w:rPr>
      <w:rFonts w:ascii="Times New Roman" w:eastAsia="Times New Roman" w:hAnsi="Times New Roman"/>
      <w:b/>
      <w:bCs/>
      <w:sz w:val="24"/>
      <w:szCs w:val="24"/>
    </w:rPr>
  </w:style>
  <w:style w:type="character" w:customStyle="1" w:styleId="Bodytext2Italic1">
    <w:name w:val="Body text (2) + Italic1"/>
    <w:aliases w:val="Spacing 1 pt"/>
    <w:uiPriority w:val="99"/>
    <w:rsid w:val="00B84002"/>
    <w:rPr>
      <w:i/>
      <w:iCs/>
      <w:color w:val="171E43"/>
      <w:u w:val="none"/>
      <w:shd w:val="clear" w:color="auto" w:fill="FFFFFF"/>
    </w:rPr>
  </w:style>
  <w:style w:type="character" w:customStyle="1" w:styleId="nlmarticle-title">
    <w:name w:val="nlm_article-title"/>
    <w:rsid w:val="00B84002"/>
  </w:style>
  <w:style w:type="character" w:customStyle="1" w:styleId="Hyperlink2">
    <w:name w:val="Hyperlink2"/>
    <w:uiPriority w:val="99"/>
    <w:unhideWhenUsed/>
    <w:rsid w:val="00B84002"/>
    <w:rPr>
      <w:color w:val="0000FF"/>
      <w:u w:val="single"/>
    </w:rPr>
  </w:style>
  <w:style w:type="paragraph" w:customStyle="1" w:styleId="TOC12">
    <w:name w:val="TOC 12"/>
    <w:basedOn w:val="Normal"/>
    <w:next w:val="Normal"/>
    <w:uiPriority w:val="39"/>
    <w:rsid w:val="00B84002"/>
    <w:pPr>
      <w:tabs>
        <w:tab w:val="right" w:leader="dot" w:pos="9020"/>
      </w:tabs>
    </w:pPr>
    <w:rPr>
      <w:rFonts w:ascii="Arial" w:eastAsia="Times New Roman" w:hAnsi="Arial"/>
      <w:sz w:val="24"/>
    </w:rPr>
  </w:style>
  <w:style w:type="character" w:customStyle="1" w:styleId="UnresolvedMention1">
    <w:name w:val="Unresolved Mention1"/>
    <w:uiPriority w:val="99"/>
    <w:semiHidden/>
    <w:unhideWhenUsed/>
    <w:rsid w:val="00B84002"/>
    <w:rPr>
      <w:color w:val="808080"/>
      <w:shd w:val="clear" w:color="auto" w:fill="E6E6E6"/>
    </w:rPr>
  </w:style>
  <w:style w:type="paragraph" w:styleId="Quote">
    <w:name w:val="Quote"/>
    <w:basedOn w:val="Normal"/>
    <w:next w:val="Normal"/>
    <w:link w:val="QuoteChar"/>
    <w:uiPriority w:val="29"/>
    <w:qFormat/>
    <w:rsid w:val="008A6653"/>
    <w:pPr>
      <w:keepLines/>
      <w:ind w:left="851" w:right="851"/>
    </w:pPr>
    <w:rPr>
      <w:i/>
    </w:rPr>
  </w:style>
  <w:style w:type="character" w:customStyle="1" w:styleId="QuoteChar">
    <w:name w:val="Quote Char"/>
    <w:basedOn w:val="DefaultParagraphFont"/>
    <w:link w:val="Quote"/>
    <w:uiPriority w:val="29"/>
    <w:rsid w:val="008A6653"/>
    <w:rPr>
      <w:i/>
      <w:sz w:val="22"/>
    </w:rPr>
  </w:style>
  <w:style w:type="paragraph" w:customStyle="1" w:styleId="ThesisStyleO02">
    <w:name w:val="Thesis Style O02"/>
    <w:basedOn w:val="Heading1"/>
    <w:autoRedefine/>
    <w:qFormat/>
    <w:rsid w:val="00B84002"/>
    <w:rPr>
      <w:rFonts w:cstheme="minorBidi"/>
    </w:rPr>
  </w:style>
  <w:style w:type="character" w:customStyle="1" w:styleId="notranslate">
    <w:name w:val="notranslate"/>
    <w:basedOn w:val="DefaultParagraphFont"/>
    <w:rsid w:val="00985D29"/>
  </w:style>
  <w:style w:type="character" w:customStyle="1" w:styleId="apple-style-span">
    <w:name w:val="apple-style-span"/>
    <w:basedOn w:val="DefaultParagraphFont"/>
    <w:rsid w:val="00D82DE4"/>
  </w:style>
  <w:style w:type="character" w:customStyle="1" w:styleId="spelle">
    <w:name w:val="spelle"/>
    <w:basedOn w:val="DefaultParagraphFont"/>
    <w:rsid w:val="00D82DE4"/>
  </w:style>
  <w:style w:type="character" w:customStyle="1" w:styleId="grame">
    <w:name w:val="grame"/>
    <w:basedOn w:val="DefaultParagraphFont"/>
    <w:rsid w:val="00D82DE4"/>
  </w:style>
  <w:style w:type="character" w:styleId="IntenseEmphasis">
    <w:name w:val="Intense Emphasis"/>
    <w:basedOn w:val="Heading2Char"/>
    <w:uiPriority w:val="21"/>
    <w:qFormat/>
    <w:rsid w:val="0096185F"/>
    <w:rPr>
      <w:rFonts w:ascii="Calibri" w:eastAsia="Times New Roman" w:hAnsi="Calibri" w:cs="Times New Roman"/>
      <w:b w:val="0"/>
      <w:bCs/>
      <w:i w:val="0"/>
      <w:iCs w:val="0"/>
      <w:color w:val="C00000"/>
      <w:sz w:val="22"/>
      <w:szCs w:val="28"/>
      <w:lang w:eastAsia="en-GB"/>
    </w:rPr>
  </w:style>
  <w:style w:type="character" w:customStyle="1" w:styleId="NormalChar">
    <w:name w:val="[Normal] Char"/>
    <w:basedOn w:val="DefaultParagraphFont"/>
    <w:link w:val="Normal0"/>
    <w:rsid w:val="0096185F"/>
    <w:rPr>
      <w:rFonts w:cs="Arial"/>
      <w:sz w:val="22"/>
      <w:szCs w:val="24"/>
    </w:rPr>
  </w:style>
  <w:style w:type="character" w:styleId="BookTitle">
    <w:name w:val="Book Title"/>
    <w:basedOn w:val="DefaultParagraphFont"/>
    <w:uiPriority w:val="33"/>
    <w:qFormat/>
    <w:rsid w:val="00A240B9"/>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Thesis%20Template%20O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0605D-4D22-4464-A80D-FACC6D49A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Thesis Template O02.dotx</Template>
  <TotalTime>5</TotalTime>
  <Pages>17</Pages>
  <Words>20853</Words>
  <Characters>118866</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139441</CharactersWithSpaces>
  <SharedDoc>false</SharedDoc>
  <HLinks>
    <vt:vector size="78" baseType="variant">
      <vt:variant>
        <vt:i4>1900597</vt:i4>
      </vt:variant>
      <vt:variant>
        <vt:i4>74</vt:i4>
      </vt:variant>
      <vt:variant>
        <vt:i4>0</vt:i4>
      </vt:variant>
      <vt:variant>
        <vt:i4>5</vt:i4>
      </vt:variant>
      <vt:variant>
        <vt:lpwstr/>
      </vt:variant>
      <vt:variant>
        <vt:lpwstr>_Toc494733679</vt:lpwstr>
      </vt:variant>
      <vt:variant>
        <vt:i4>1900597</vt:i4>
      </vt:variant>
      <vt:variant>
        <vt:i4>68</vt:i4>
      </vt:variant>
      <vt:variant>
        <vt:i4>0</vt:i4>
      </vt:variant>
      <vt:variant>
        <vt:i4>5</vt:i4>
      </vt:variant>
      <vt:variant>
        <vt:lpwstr/>
      </vt:variant>
      <vt:variant>
        <vt:lpwstr>_Toc494733678</vt:lpwstr>
      </vt:variant>
      <vt:variant>
        <vt:i4>1900597</vt:i4>
      </vt:variant>
      <vt:variant>
        <vt:i4>62</vt:i4>
      </vt:variant>
      <vt:variant>
        <vt:i4>0</vt:i4>
      </vt:variant>
      <vt:variant>
        <vt:i4>5</vt:i4>
      </vt:variant>
      <vt:variant>
        <vt:lpwstr/>
      </vt:variant>
      <vt:variant>
        <vt:lpwstr>_Toc494733677</vt:lpwstr>
      </vt:variant>
      <vt:variant>
        <vt:i4>1900597</vt:i4>
      </vt:variant>
      <vt:variant>
        <vt:i4>56</vt:i4>
      </vt:variant>
      <vt:variant>
        <vt:i4>0</vt:i4>
      </vt:variant>
      <vt:variant>
        <vt:i4>5</vt:i4>
      </vt:variant>
      <vt:variant>
        <vt:lpwstr/>
      </vt:variant>
      <vt:variant>
        <vt:lpwstr>_Toc494733676</vt:lpwstr>
      </vt:variant>
      <vt:variant>
        <vt:i4>1900597</vt:i4>
      </vt:variant>
      <vt:variant>
        <vt:i4>50</vt:i4>
      </vt:variant>
      <vt:variant>
        <vt:i4>0</vt:i4>
      </vt:variant>
      <vt:variant>
        <vt:i4>5</vt:i4>
      </vt:variant>
      <vt:variant>
        <vt:lpwstr/>
      </vt:variant>
      <vt:variant>
        <vt:lpwstr>_Toc494733675</vt:lpwstr>
      </vt:variant>
      <vt:variant>
        <vt:i4>1900597</vt:i4>
      </vt:variant>
      <vt:variant>
        <vt:i4>44</vt:i4>
      </vt:variant>
      <vt:variant>
        <vt:i4>0</vt:i4>
      </vt:variant>
      <vt:variant>
        <vt:i4>5</vt:i4>
      </vt:variant>
      <vt:variant>
        <vt:lpwstr/>
      </vt:variant>
      <vt:variant>
        <vt:lpwstr>_Toc494733674</vt:lpwstr>
      </vt:variant>
      <vt:variant>
        <vt:i4>1900597</vt:i4>
      </vt:variant>
      <vt:variant>
        <vt:i4>38</vt:i4>
      </vt:variant>
      <vt:variant>
        <vt:i4>0</vt:i4>
      </vt:variant>
      <vt:variant>
        <vt:i4>5</vt:i4>
      </vt:variant>
      <vt:variant>
        <vt:lpwstr/>
      </vt:variant>
      <vt:variant>
        <vt:lpwstr>_Toc494733673</vt:lpwstr>
      </vt:variant>
      <vt:variant>
        <vt:i4>1900597</vt:i4>
      </vt:variant>
      <vt:variant>
        <vt:i4>32</vt:i4>
      </vt:variant>
      <vt:variant>
        <vt:i4>0</vt:i4>
      </vt:variant>
      <vt:variant>
        <vt:i4>5</vt:i4>
      </vt:variant>
      <vt:variant>
        <vt:lpwstr/>
      </vt:variant>
      <vt:variant>
        <vt:lpwstr>_Toc494733672</vt:lpwstr>
      </vt:variant>
      <vt:variant>
        <vt:i4>1900597</vt:i4>
      </vt:variant>
      <vt:variant>
        <vt:i4>26</vt:i4>
      </vt:variant>
      <vt:variant>
        <vt:i4>0</vt:i4>
      </vt:variant>
      <vt:variant>
        <vt:i4>5</vt:i4>
      </vt:variant>
      <vt:variant>
        <vt:lpwstr/>
      </vt:variant>
      <vt:variant>
        <vt:lpwstr>_Toc494733671</vt:lpwstr>
      </vt:variant>
      <vt:variant>
        <vt:i4>1900597</vt:i4>
      </vt:variant>
      <vt:variant>
        <vt:i4>20</vt:i4>
      </vt:variant>
      <vt:variant>
        <vt:i4>0</vt:i4>
      </vt:variant>
      <vt:variant>
        <vt:i4>5</vt:i4>
      </vt:variant>
      <vt:variant>
        <vt:lpwstr/>
      </vt:variant>
      <vt:variant>
        <vt:lpwstr>_Toc494733670</vt:lpwstr>
      </vt:variant>
      <vt:variant>
        <vt:i4>1835061</vt:i4>
      </vt:variant>
      <vt:variant>
        <vt:i4>14</vt:i4>
      </vt:variant>
      <vt:variant>
        <vt:i4>0</vt:i4>
      </vt:variant>
      <vt:variant>
        <vt:i4>5</vt:i4>
      </vt:variant>
      <vt:variant>
        <vt:lpwstr/>
      </vt:variant>
      <vt:variant>
        <vt:lpwstr>_Toc494733669</vt:lpwstr>
      </vt:variant>
      <vt:variant>
        <vt:i4>1835061</vt:i4>
      </vt:variant>
      <vt:variant>
        <vt:i4>8</vt:i4>
      </vt:variant>
      <vt:variant>
        <vt:i4>0</vt:i4>
      </vt:variant>
      <vt:variant>
        <vt:i4>5</vt:i4>
      </vt:variant>
      <vt:variant>
        <vt:lpwstr/>
      </vt:variant>
      <vt:variant>
        <vt:lpwstr>_Toc494733668</vt:lpwstr>
      </vt:variant>
      <vt:variant>
        <vt:i4>1835061</vt:i4>
      </vt:variant>
      <vt:variant>
        <vt:i4>2</vt:i4>
      </vt:variant>
      <vt:variant>
        <vt:i4>0</vt:i4>
      </vt:variant>
      <vt:variant>
        <vt:i4>5</vt:i4>
      </vt:variant>
      <vt:variant>
        <vt:lpwstr/>
      </vt:variant>
      <vt:variant>
        <vt:lpwstr>_Toc494733666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Leslie Huckfield</dc:creator>
  <cp:keywords/>
  <dc:description/>
  <cp:lastModifiedBy>Leslie Huckfield</cp:lastModifiedBy>
  <cp:revision>2</cp:revision>
  <dcterms:created xsi:type="dcterms:W3CDTF">2021-07-04T15:14:00Z</dcterms:created>
  <dcterms:modified xsi:type="dcterms:W3CDTF">2021-07-04T15:14:00Z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20449</vt:lpwstr>
  </property>
  <property fmtid="{D5CDD505-2E9C-101B-9397-08002B2CF9AE}" pid="3" name="WnCSubscriberId">
    <vt:lpwstr>1450</vt:lpwstr>
  </property>
  <property fmtid="{D5CDD505-2E9C-101B-9397-08002B2CF9AE}" pid="4" name="WnCOutputStyleId">
    <vt:lpwstr>166</vt:lpwstr>
  </property>
  <property fmtid="{D5CDD505-2E9C-101B-9397-08002B2CF9AE}" pid="5" name="RWProductId">
    <vt:lpwstr>WnC</vt:lpwstr>
  </property>
  <property fmtid="{D5CDD505-2E9C-101B-9397-08002B2CF9AE}" pid="6" name="WnC4Folder">
    <vt:lpwstr/>
  </property>
  <property fmtid="{D5CDD505-2E9C-101B-9397-08002B2CF9AE}" pid="7" name="ZOTERO_PREF_1">
    <vt:lpwstr>&lt;data data-version="3" zotero-version="5.0.96.2"&gt;&lt;session id="zF0MTzvI"/&gt;&lt;style id="http://www.zotero.org/styles/apa" locale="en-GB" hasBibliography="1" bibliographyStyleHasBeenSet="1"/&gt;&lt;prefs&gt;&lt;pref name="fieldType" value="Field"/&gt;&lt;pref name="storeReferen</vt:lpwstr>
  </property>
  <property fmtid="{D5CDD505-2E9C-101B-9397-08002B2CF9AE}" pid="8" name="ZOTERO_PREF_2">
    <vt:lpwstr>ces" value="true"/&gt;&lt;pref name="automaticJournalAbbreviations" value="true"/&gt;&lt;/prefs&gt;&lt;/data&gt;</vt:lpwstr>
  </property>
</Properties>
</file>